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6E" w:rsidRDefault="00EC366E" w:rsidP="00EC366E">
      <w:pPr>
        <w:spacing w:line="240" w:lineRule="atLeast"/>
        <w:contextualSpacing/>
        <w:jc w:val="center"/>
        <w:rPr>
          <w:b/>
        </w:rPr>
      </w:pPr>
      <w:bookmarkStart w:id="0" w:name="_GoBack"/>
      <w:r>
        <w:rPr>
          <w:b/>
        </w:rPr>
        <w:t xml:space="preserve">ВІННИЦЬКИЙ НАЦІОНАЛЬНИЙ МЕДИЧНИЙ </w:t>
      </w:r>
      <w:r>
        <w:rPr>
          <w:b/>
          <w:lang w:val="uk-UA"/>
        </w:rPr>
        <w:t>УНІВЕРСИТЕТ</w:t>
      </w:r>
    </w:p>
    <w:p w:rsidR="00EC366E" w:rsidRPr="00B87D82" w:rsidRDefault="005000EF" w:rsidP="00EC366E">
      <w:pPr>
        <w:spacing w:line="240" w:lineRule="atLeast"/>
        <w:contextualSpacing/>
        <w:jc w:val="center"/>
        <w:rPr>
          <w:b/>
        </w:rPr>
      </w:pPr>
      <w:r>
        <w:rPr>
          <w:b/>
          <w:lang w:val="uk-UA"/>
        </w:rPr>
        <w:t>і</w:t>
      </w:r>
      <w:r>
        <w:rPr>
          <w:b/>
        </w:rPr>
        <w:t>м.</w:t>
      </w:r>
      <w:r w:rsidR="00EC366E">
        <w:rPr>
          <w:b/>
        </w:rPr>
        <w:t xml:space="preserve"> М.І. ПИРОГОВА</w:t>
      </w:r>
    </w:p>
    <w:p w:rsidR="00EC366E" w:rsidRDefault="00EC366E" w:rsidP="00EC366E">
      <w:pPr>
        <w:spacing w:line="240" w:lineRule="atLeast"/>
        <w:contextualSpacing/>
        <w:rPr>
          <w:b/>
        </w:rPr>
      </w:pPr>
    </w:p>
    <w:p w:rsidR="00EC366E" w:rsidRDefault="00EC366E" w:rsidP="00EC366E">
      <w:pPr>
        <w:spacing w:line="240" w:lineRule="atLeast"/>
        <w:contextualSpacing/>
        <w:rPr>
          <w:b/>
        </w:rPr>
      </w:pPr>
    </w:p>
    <w:p w:rsidR="00EC366E" w:rsidRPr="00DD6960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Pr="00DD6960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Pr="00D52F76" w:rsidRDefault="00EC366E" w:rsidP="00EC366E">
      <w:pPr>
        <w:spacing w:line="240" w:lineRule="atLeast"/>
        <w:contextualSpacing/>
        <w:jc w:val="center"/>
        <w:rPr>
          <w:b/>
          <w:sz w:val="40"/>
          <w:szCs w:val="40"/>
          <w:lang w:val="uk-UA"/>
        </w:rPr>
      </w:pPr>
      <w:r w:rsidRPr="00D52F76">
        <w:rPr>
          <w:b/>
          <w:sz w:val="40"/>
          <w:szCs w:val="40"/>
          <w:lang w:val="uk-UA"/>
        </w:rPr>
        <w:t>ІНТЕРНАТУРА</w:t>
      </w:r>
    </w:p>
    <w:p w:rsidR="00EC366E" w:rsidRPr="00B87D82" w:rsidRDefault="00EC366E" w:rsidP="00EC366E">
      <w:pPr>
        <w:spacing w:line="240" w:lineRule="atLeast"/>
        <w:contextualSpacing/>
        <w:jc w:val="center"/>
        <w:rPr>
          <w:b/>
          <w:lang w:val="uk-UA"/>
        </w:rPr>
      </w:pPr>
      <w:r>
        <w:rPr>
          <w:b/>
          <w:lang w:val="uk-UA"/>
        </w:rPr>
        <w:t>˝ДИТЯЧА ХІРУРГІЯ˝</w:t>
      </w:r>
    </w:p>
    <w:p w:rsidR="00EC366E" w:rsidRPr="00D52F76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Pr="00D52F76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Pr="00D52F76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Pr="00D52F76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Pr="00D52F76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Pr="005000EF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Pr="00DD6960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Pr="00D52F76" w:rsidRDefault="00EC366E" w:rsidP="00EC366E">
      <w:pPr>
        <w:spacing w:line="240" w:lineRule="atLeast"/>
        <w:contextualSpacing/>
        <w:rPr>
          <w:b/>
          <w:lang w:val="uk-UA"/>
        </w:rPr>
      </w:pPr>
    </w:p>
    <w:p w:rsidR="00EC366E" w:rsidRPr="005000EF" w:rsidRDefault="00EC366E" w:rsidP="00EC366E">
      <w:pPr>
        <w:jc w:val="center"/>
        <w:rPr>
          <w:b/>
          <w:sz w:val="40"/>
          <w:szCs w:val="40"/>
          <w:lang w:val="uk-UA"/>
        </w:rPr>
      </w:pPr>
      <w:r w:rsidRPr="00D52F76">
        <w:rPr>
          <w:b/>
          <w:sz w:val="56"/>
          <w:szCs w:val="56"/>
          <w:lang w:val="uk-UA"/>
        </w:rPr>
        <w:t>Лекція</w:t>
      </w:r>
      <w:r>
        <w:rPr>
          <w:b/>
          <w:sz w:val="52"/>
          <w:szCs w:val="52"/>
          <w:lang w:val="uk-UA"/>
        </w:rPr>
        <w:t xml:space="preserve">: </w:t>
      </w:r>
      <w:bookmarkEnd w:id="0"/>
      <w:r w:rsidRPr="00EC366E">
        <w:rPr>
          <w:b/>
          <w:sz w:val="40"/>
          <w:szCs w:val="40"/>
          <w:lang w:val="uk-UA"/>
        </w:rPr>
        <w:t xml:space="preserve">Вади розвитку </w:t>
      </w:r>
      <w:proofErr w:type="spellStart"/>
      <w:r w:rsidRPr="00EC366E">
        <w:rPr>
          <w:b/>
          <w:sz w:val="40"/>
          <w:szCs w:val="40"/>
          <w:lang w:val="uk-UA"/>
        </w:rPr>
        <w:t>аноректальної</w:t>
      </w:r>
      <w:proofErr w:type="spellEnd"/>
      <w:r w:rsidRPr="00EC366E">
        <w:rPr>
          <w:b/>
          <w:sz w:val="40"/>
          <w:szCs w:val="40"/>
          <w:lang w:val="uk-UA"/>
        </w:rPr>
        <w:t xml:space="preserve"> зони. Атрезія прямої кишки та відхідника. Клініка. Діагностика. Методи та терміни корекції патології</w:t>
      </w:r>
    </w:p>
    <w:p w:rsidR="00EC366E" w:rsidRPr="00BB5366" w:rsidRDefault="00EC366E" w:rsidP="00EC366E">
      <w:pPr>
        <w:spacing w:line="240" w:lineRule="atLeast"/>
        <w:contextualSpacing/>
        <w:jc w:val="center"/>
        <w:rPr>
          <w:b/>
          <w:caps/>
          <w:sz w:val="28"/>
          <w:szCs w:val="28"/>
          <w:lang w:val="uk-UA"/>
        </w:rPr>
      </w:pPr>
    </w:p>
    <w:p w:rsidR="00EC366E" w:rsidRPr="005000EF" w:rsidRDefault="00EC366E" w:rsidP="00EC366E">
      <w:pPr>
        <w:pStyle w:val="a5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C366E" w:rsidRPr="005000EF" w:rsidRDefault="00EC366E" w:rsidP="00EC366E">
      <w:pPr>
        <w:pStyle w:val="a5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C366E" w:rsidRPr="005000EF" w:rsidRDefault="00EC366E" w:rsidP="00EC366E">
      <w:pPr>
        <w:pStyle w:val="a5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C366E" w:rsidRPr="005000EF" w:rsidRDefault="00EC366E" w:rsidP="00EC366E">
      <w:pPr>
        <w:pStyle w:val="a5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C366E" w:rsidRPr="005000EF" w:rsidRDefault="00EC366E" w:rsidP="00EC366E">
      <w:pPr>
        <w:pStyle w:val="a5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C366E" w:rsidRPr="005000EF" w:rsidRDefault="00EC366E" w:rsidP="00EC366E">
      <w:pPr>
        <w:pStyle w:val="a5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C366E" w:rsidRPr="005000EF" w:rsidRDefault="00EC366E" w:rsidP="00EC366E">
      <w:pPr>
        <w:pStyle w:val="a5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C366E" w:rsidRPr="005000EF" w:rsidRDefault="00EC366E" w:rsidP="00EC366E">
      <w:pPr>
        <w:pStyle w:val="a5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C366E" w:rsidRPr="005000EF" w:rsidRDefault="00EC366E" w:rsidP="00EC366E">
      <w:pPr>
        <w:pStyle w:val="a5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C366E" w:rsidRPr="005000EF" w:rsidRDefault="00EC366E" w:rsidP="00EC366E">
      <w:pPr>
        <w:pStyle w:val="a5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C366E" w:rsidRPr="005000EF" w:rsidRDefault="00EC366E" w:rsidP="00EC366E">
      <w:pPr>
        <w:pStyle w:val="a5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C366E" w:rsidRPr="005000EF" w:rsidRDefault="00EC366E" w:rsidP="00EC366E">
      <w:pPr>
        <w:pStyle w:val="a5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C366E" w:rsidRDefault="00EC366E" w:rsidP="00D7367B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EC366E" w:rsidRDefault="00EC366E" w:rsidP="00D7367B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EC366E" w:rsidRDefault="00EC366E" w:rsidP="00D7367B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EC366E" w:rsidRDefault="00EC366E" w:rsidP="00D7367B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D7367B" w:rsidRPr="005D3C4C" w:rsidRDefault="00D7367B" w:rsidP="00D7367B">
      <w:pPr>
        <w:shd w:val="clear" w:color="auto" w:fill="FFFFFF"/>
        <w:ind w:firstLine="709"/>
        <w:jc w:val="center"/>
        <w:rPr>
          <w:b/>
          <w:bCs/>
          <w:sz w:val="28"/>
          <w:szCs w:val="28"/>
          <w:lang w:val="uk-UA"/>
        </w:rPr>
      </w:pPr>
      <w:r w:rsidRPr="005D3C4C">
        <w:rPr>
          <w:b/>
          <w:bCs/>
          <w:color w:val="000000"/>
          <w:sz w:val="28"/>
          <w:szCs w:val="28"/>
          <w:lang w:val="uk-UA"/>
        </w:rPr>
        <w:lastRenderedPageBreak/>
        <w:t>АНОРЕКТАЛЬНІ ВАДИ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 xml:space="preserve">Природжені вади розвитку відхідника й прямої кишки зустрічаються у співвідношенні 1:5000 новонароджених. Треба відзначити, що поєднані вади </w:t>
      </w:r>
      <w:r>
        <w:rPr>
          <w:color w:val="000000"/>
          <w:sz w:val="28"/>
          <w:szCs w:val="28"/>
          <w:lang w:val="uk-UA"/>
        </w:rPr>
        <w:t xml:space="preserve">розвитку </w:t>
      </w:r>
      <w:proofErr w:type="spellStart"/>
      <w:r w:rsidRPr="005D3C4C">
        <w:rPr>
          <w:color w:val="000000"/>
          <w:sz w:val="28"/>
          <w:szCs w:val="28"/>
          <w:lang w:val="uk-UA"/>
        </w:rPr>
        <w:t>аноректальної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зони, серцево-судинної, сечової, травної систем, опорно-рухового апарату, центральної нервової системи зустрічаються у 27 % випадків.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</w:rPr>
      </w:pPr>
      <w:r w:rsidRPr="005D3C4C">
        <w:rPr>
          <w:color w:val="000000"/>
          <w:sz w:val="28"/>
          <w:szCs w:val="28"/>
          <w:lang w:val="uk-UA"/>
        </w:rPr>
        <w:t>Дані вади зустрічаються частіше в дівчаток (у співвідношенні до хлопчиків 2:1).</w:t>
      </w:r>
    </w:p>
    <w:p w:rsidR="00D7367B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proofErr w:type="spellStart"/>
      <w:r w:rsidRPr="005D3C4C">
        <w:rPr>
          <w:color w:val="000000"/>
          <w:sz w:val="28"/>
          <w:szCs w:val="28"/>
          <w:lang w:val="uk-UA"/>
        </w:rPr>
        <w:t>Аноректальні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вади формуються на 4-му тиж</w:t>
      </w:r>
      <w:r>
        <w:rPr>
          <w:color w:val="000000"/>
          <w:sz w:val="28"/>
          <w:szCs w:val="28"/>
          <w:lang w:val="uk-UA"/>
        </w:rPr>
        <w:t>ні внутрішньо</w:t>
      </w:r>
      <w:r w:rsidRPr="005D3C4C">
        <w:rPr>
          <w:color w:val="000000"/>
          <w:sz w:val="28"/>
          <w:szCs w:val="28"/>
          <w:lang w:val="uk-UA"/>
        </w:rPr>
        <w:t xml:space="preserve">утробного розвитку ембріона, коли відбувається розділення клоаки на 2 відділи: передній, з якого утворюються сечовий міхур та сечоводи, і задній, </w:t>
      </w:r>
      <w:r w:rsidRPr="005D3C4C">
        <w:rPr>
          <w:b/>
          <w:bCs/>
          <w:color w:val="000000"/>
          <w:sz w:val="28"/>
          <w:szCs w:val="28"/>
          <w:lang w:val="uk-UA"/>
        </w:rPr>
        <w:t xml:space="preserve">з </w:t>
      </w:r>
      <w:r w:rsidRPr="005D3C4C">
        <w:rPr>
          <w:color w:val="000000"/>
          <w:sz w:val="28"/>
          <w:szCs w:val="28"/>
          <w:lang w:val="uk-UA"/>
        </w:rPr>
        <w:t xml:space="preserve">якого формується верхня частина прямої кишки. Анальний відділ утворюється внаслідок загортання </w:t>
      </w:r>
      <w:proofErr w:type="spellStart"/>
      <w:r w:rsidRPr="005D3C4C">
        <w:rPr>
          <w:color w:val="000000"/>
          <w:sz w:val="28"/>
          <w:szCs w:val="28"/>
          <w:lang w:val="uk-UA"/>
        </w:rPr>
        <w:t>ектодермального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шару з поверхні досередини. Дефекти формування та поділу внутрішньої клоаки, а також недорозвинення промежини обумовлені порушенням етапів ембріогенезу, який закінчується до 8-го тижня.</w:t>
      </w:r>
    </w:p>
    <w:p w:rsidR="00D7367B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</w:p>
    <w:p w:rsidR="00D7367B" w:rsidRPr="005D3C4C" w:rsidRDefault="00D7367B" w:rsidP="00D7367B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>Класифікація</w:t>
      </w:r>
      <w:r w:rsidRPr="005D3C4C">
        <w:rPr>
          <w:bCs/>
          <w:color w:val="000000"/>
          <w:sz w:val="28"/>
          <w:szCs w:val="28"/>
          <w:lang w:val="uk-UA"/>
        </w:rPr>
        <w:t xml:space="preserve"> </w:t>
      </w:r>
      <w:r w:rsidRPr="005D3C4C">
        <w:rPr>
          <w:bCs/>
          <w:color w:val="000000"/>
          <w:sz w:val="28"/>
          <w:szCs w:val="28"/>
        </w:rPr>
        <w:t xml:space="preserve">аноректальных </w:t>
      </w:r>
      <w:r w:rsidRPr="005D3C4C">
        <w:rPr>
          <w:bCs/>
          <w:color w:val="000000"/>
          <w:sz w:val="28"/>
          <w:szCs w:val="28"/>
          <w:lang w:val="uk-UA"/>
        </w:rPr>
        <w:t xml:space="preserve">вад </w:t>
      </w:r>
      <w:proofErr w:type="spellStart"/>
      <w:r w:rsidRPr="005D3C4C">
        <w:rPr>
          <w:bCs/>
          <w:color w:val="000000"/>
          <w:sz w:val="28"/>
          <w:szCs w:val="28"/>
        </w:rPr>
        <w:t>Кр</w:t>
      </w:r>
      <w:proofErr w:type="spellEnd"/>
      <w:r w:rsidRPr="005D3C4C">
        <w:rPr>
          <w:bCs/>
          <w:color w:val="000000"/>
          <w:sz w:val="28"/>
          <w:szCs w:val="28"/>
          <w:lang w:val="uk-UA"/>
        </w:rPr>
        <w:t>і</w:t>
      </w:r>
      <w:proofErr w:type="spellStart"/>
      <w:r w:rsidRPr="005D3C4C">
        <w:rPr>
          <w:bCs/>
          <w:color w:val="000000"/>
          <w:sz w:val="28"/>
          <w:szCs w:val="28"/>
        </w:rPr>
        <w:t>кенберг</w:t>
      </w:r>
      <w:proofErr w:type="spellEnd"/>
      <w:r w:rsidRPr="005D3C4C">
        <w:rPr>
          <w:bCs/>
          <w:color w:val="000000"/>
          <w:sz w:val="28"/>
          <w:szCs w:val="28"/>
        </w:rPr>
        <w:t xml:space="preserve"> </w:t>
      </w:r>
      <w:r w:rsidRPr="005D3C4C">
        <w:rPr>
          <w:bCs/>
          <w:color w:val="000000"/>
          <w:sz w:val="28"/>
          <w:szCs w:val="28"/>
          <w:lang w:val="uk-UA"/>
        </w:rPr>
        <w:t>(</w:t>
      </w:r>
      <w:r w:rsidRPr="005D3C4C">
        <w:rPr>
          <w:bCs/>
          <w:color w:val="000000"/>
          <w:sz w:val="28"/>
          <w:szCs w:val="28"/>
        </w:rPr>
        <w:t>2005</w:t>
      </w:r>
      <w:r w:rsidRPr="005D3C4C">
        <w:rPr>
          <w:bCs/>
          <w:color w:val="000000"/>
          <w:sz w:val="28"/>
          <w:szCs w:val="28"/>
          <w:lang w:val="uk-UA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5"/>
        <w:gridCol w:w="4642"/>
      </w:tblGrid>
      <w:tr w:rsidR="00D7367B" w:rsidRPr="005D3C4C" w:rsidTr="00815513">
        <w:tc>
          <w:tcPr>
            <w:tcW w:w="4645" w:type="dxa"/>
          </w:tcPr>
          <w:p w:rsidR="00D7367B" w:rsidRPr="003E2137" w:rsidRDefault="00D7367B" w:rsidP="00815513">
            <w:pPr>
              <w:jc w:val="both"/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3E2137">
              <w:rPr>
                <w:b/>
                <w:bCs/>
                <w:i/>
                <w:color w:val="000000"/>
                <w:sz w:val="28"/>
                <w:szCs w:val="28"/>
              </w:rPr>
              <w:t>Основн</w:t>
            </w:r>
            <w:proofErr w:type="spellEnd"/>
            <w:r w:rsidRPr="003E2137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і</w:t>
            </w:r>
            <w:r w:rsidRPr="003E2137">
              <w:rPr>
                <w:b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E2137">
              <w:rPr>
                <w:b/>
                <w:bCs/>
                <w:i/>
                <w:color w:val="000000"/>
                <w:sz w:val="28"/>
                <w:szCs w:val="28"/>
              </w:rPr>
              <w:t>клинич</w:t>
            </w:r>
            <w:proofErr w:type="spellEnd"/>
            <w:r w:rsidRPr="003E2137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ні</w:t>
            </w:r>
            <w:r w:rsidRPr="003E2137">
              <w:rPr>
                <w:b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E2137">
              <w:rPr>
                <w:b/>
                <w:bCs/>
                <w:i/>
                <w:color w:val="000000"/>
                <w:sz w:val="28"/>
                <w:szCs w:val="28"/>
              </w:rPr>
              <w:t>груп</w:t>
            </w:r>
            <w:proofErr w:type="spellEnd"/>
            <w:r w:rsidRPr="003E2137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и</w:t>
            </w:r>
          </w:p>
        </w:tc>
        <w:tc>
          <w:tcPr>
            <w:tcW w:w="4642" w:type="dxa"/>
          </w:tcPr>
          <w:p w:rsidR="00D7367B" w:rsidRPr="003E2137" w:rsidRDefault="00D7367B" w:rsidP="00815513">
            <w:pPr>
              <w:jc w:val="both"/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3E2137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Р</w:t>
            </w:r>
            <w:r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і</w:t>
            </w:r>
            <w:r w:rsidRPr="003E2137">
              <w:rPr>
                <w:b/>
                <w:bCs/>
                <w:i/>
                <w:color w:val="000000"/>
                <w:sz w:val="28"/>
                <w:szCs w:val="28"/>
              </w:rPr>
              <w:t>дк</w:t>
            </w:r>
            <w:proofErr w:type="spellEnd"/>
            <w:r w:rsidRPr="003E2137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і</w:t>
            </w:r>
            <w:r w:rsidRPr="003E2137">
              <w:rPr>
                <w:b/>
                <w:bCs/>
                <w:i/>
                <w:color w:val="000000"/>
                <w:sz w:val="28"/>
                <w:szCs w:val="28"/>
              </w:rPr>
              <w:t xml:space="preserve"> вар</w:t>
            </w:r>
            <w:r w:rsidRPr="003E2137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і</w:t>
            </w:r>
            <w:r w:rsidRPr="003E2137">
              <w:rPr>
                <w:b/>
                <w:bCs/>
                <w:i/>
                <w:color w:val="000000"/>
                <w:sz w:val="28"/>
                <w:szCs w:val="28"/>
              </w:rPr>
              <w:t>ант</w:t>
            </w:r>
            <w:r w:rsidRPr="003E2137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и</w:t>
            </w:r>
          </w:p>
        </w:tc>
      </w:tr>
      <w:tr w:rsidR="00D7367B" w:rsidRPr="005D3C4C" w:rsidTr="00815513">
        <w:tc>
          <w:tcPr>
            <w:tcW w:w="4645" w:type="dxa"/>
          </w:tcPr>
          <w:p w:rsidR="00D7367B" w:rsidRPr="005D3C4C" w:rsidRDefault="00D7367B" w:rsidP="00815513">
            <w:pPr>
              <w:shd w:val="clear" w:color="auto" w:fill="FFFFFF"/>
              <w:ind w:left="360"/>
              <w:jc w:val="both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5D3C4C">
              <w:rPr>
                <w:bCs/>
                <w:color w:val="000000"/>
                <w:sz w:val="28"/>
                <w:szCs w:val="28"/>
              </w:rPr>
              <w:t>Пром</w:t>
            </w:r>
            <w:proofErr w:type="spellEnd"/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  <w:proofErr w:type="spellStart"/>
            <w:r w:rsidRPr="005D3C4C">
              <w:rPr>
                <w:bCs/>
                <w:color w:val="000000"/>
                <w:sz w:val="28"/>
                <w:szCs w:val="28"/>
              </w:rPr>
              <w:t>жн</w:t>
            </w:r>
            <w:proofErr w:type="spellEnd"/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а</w:t>
            </w:r>
            <w:r w:rsidRPr="005D3C4C">
              <w:rPr>
                <w:bCs/>
                <w:color w:val="000000"/>
                <w:sz w:val="28"/>
                <w:szCs w:val="28"/>
              </w:rPr>
              <w:t xml:space="preserve"> (</w:t>
            </w: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шкіряна</w:t>
            </w:r>
            <w:r w:rsidRPr="005D3C4C">
              <w:rPr>
                <w:bCs/>
                <w:color w:val="000000"/>
                <w:sz w:val="28"/>
                <w:szCs w:val="28"/>
              </w:rPr>
              <w:t>) ф</w:t>
            </w: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  <w:r w:rsidRPr="005D3C4C">
              <w:rPr>
                <w:bCs/>
                <w:color w:val="000000"/>
                <w:sz w:val="28"/>
                <w:szCs w:val="28"/>
              </w:rPr>
              <w:t>стула</w:t>
            </w:r>
          </w:p>
          <w:p w:rsidR="00D7367B" w:rsidRPr="005D3C4C" w:rsidRDefault="00D7367B" w:rsidP="00815513">
            <w:pPr>
              <w:shd w:val="clear" w:color="auto" w:fill="FFFFFF"/>
              <w:ind w:left="360"/>
              <w:jc w:val="both"/>
              <w:rPr>
                <w:bCs/>
                <w:color w:val="000000"/>
                <w:sz w:val="28"/>
                <w:szCs w:val="28"/>
              </w:rPr>
            </w:pP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5D3C4C">
              <w:rPr>
                <w:bCs/>
                <w:color w:val="000000"/>
                <w:sz w:val="28"/>
                <w:szCs w:val="28"/>
              </w:rPr>
              <w:t>Ректоуретральна</w:t>
            </w:r>
            <w:proofErr w:type="spellEnd"/>
            <w:r w:rsidRPr="005D3C4C">
              <w:rPr>
                <w:bCs/>
                <w:color w:val="000000"/>
                <w:sz w:val="28"/>
                <w:szCs w:val="28"/>
              </w:rPr>
              <w:t xml:space="preserve"> ф</w:t>
            </w: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  <w:r w:rsidRPr="005D3C4C">
              <w:rPr>
                <w:bCs/>
                <w:color w:val="000000"/>
                <w:sz w:val="28"/>
                <w:szCs w:val="28"/>
              </w:rPr>
              <w:t>стула</w:t>
            </w:r>
          </w:p>
          <w:p w:rsidR="00D7367B" w:rsidRPr="005D3C4C" w:rsidRDefault="00D7367B" w:rsidP="00815513">
            <w:pPr>
              <w:shd w:val="clear" w:color="auto" w:fill="FFFFFF"/>
              <w:ind w:firstLine="709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5D3C4C">
              <w:rPr>
                <w:bCs/>
                <w:color w:val="000000"/>
                <w:sz w:val="28"/>
                <w:szCs w:val="28"/>
              </w:rPr>
              <w:t xml:space="preserve">    -</w:t>
            </w:r>
            <w:proofErr w:type="spellStart"/>
            <w:r w:rsidRPr="005D3C4C">
              <w:rPr>
                <w:bCs/>
                <w:color w:val="000000"/>
                <w:sz w:val="28"/>
                <w:szCs w:val="28"/>
              </w:rPr>
              <w:t>простатич</w:t>
            </w:r>
            <w:proofErr w:type="spellEnd"/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на</w:t>
            </w:r>
          </w:p>
          <w:p w:rsidR="00D7367B" w:rsidRPr="005D3C4C" w:rsidRDefault="00D7367B" w:rsidP="00815513">
            <w:pPr>
              <w:shd w:val="clear" w:color="auto" w:fill="FFFFFF"/>
              <w:ind w:firstLine="709"/>
              <w:jc w:val="both"/>
              <w:rPr>
                <w:bCs/>
                <w:color w:val="000000"/>
                <w:sz w:val="28"/>
                <w:szCs w:val="28"/>
              </w:rPr>
            </w:pPr>
            <w:r w:rsidRPr="005D3C4C">
              <w:rPr>
                <w:bCs/>
                <w:color w:val="000000"/>
                <w:sz w:val="28"/>
                <w:szCs w:val="28"/>
              </w:rPr>
              <w:t xml:space="preserve">    -бульбарна</w:t>
            </w:r>
          </w:p>
          <w:p w:rsidR="00D7367B" w:rsidRPr="005D3C4C" w:rsidRDefault="00D7367B" w:rsidP="00815513">
            <w:pPr>
              <w:shd w:val="clear" w:color="auto" w:fill="FFFFFF"/>
              <w:ind w:left="360"/>
              <w:jc w:val="both"/>
              <w:rPr>
                <w:bCs/>
                <w:color w:val="000000"/>
                <w:sz w:val="28"/>
                <w:szCs w:val="28"/>
              </w:rPr>
            </w:pP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5D3C4C">
              <w:rPr>
                <w:bCs/>
                <w:color w:val="000000"/>
                <w:sz w:val="28"/>
                <w:szCs w:val="28"/>
              </w:rPr>
              <w:t>Ректовезикальна</w:t>
            </w:r>
            <w:proofErr w:type="spellEnd"/>
            <w:r w:rsidRPr="005D3C4C">
              <w:rPr>
                <w:bCs/>
                <w:color w:val="000000"/>
                <w:sz w:val="28"/>
                <w:szCs w:val="28"/>
              </w:rPr>
              <w:t xml:space="preserve"> ф</w:t>
            </w:r>
            <w:proofErr w:type="spellStart"/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іс</w:t>
            </w:r>
            <w:r w:rsidRPr="005D3C4C">
              <w:rPr>
                <w:bCs/>
                <w:color w:val="000000"/>
                <w:sz w:val="28"/>
                <w:szCs w:val="28"/>
              </w:rPr>
              <w:t>тула</w:t>
            </w:r>
            <w:proofErr w:type="spellEnd"/>
          </w:p>
          <w:p w:rsidR="00D7367B" w:rsidRPr="005D3C4C" w:rsidRDefault="00D7367B" w:rsidP="00815513">
            <w:pPr>
              <w:shd w:val="clear" w:color="auto" w:fill="FFFFFF"/>
              <w:ind w:left="360"/>
              <w:jc w:val="both"/>
              <w:rPr>
                <w:bCs/>
                <w:color w:val="000000"/>
                <w:sz w:val="28"/>
                <w:szCs w:val="28"/>
              </w:rPr>
            </w:pP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5D3C4C">
              <w:rPr>
                <w:bCs/>
                <w:color w:val="000000"/>
                <w:sz w:val="28"/>
                <w:szCs w:val="28"/>
              </w:rPr>
              <w:t>Вестибулярна</w:t>
            </w:r>
            <w:proofErr w:type="spellEnd"/>
            <w:r w:rsidRPr="005D3C4C">
              <w:rPr>
                <w:bCs/>
                <w:color w:val="000000"/>
                <w:sz w:val="28"/>
                <w:szCs w:val="28"/>
              </w:rPr>
              <w:t xml:space="preserve"> ф</w:t>
            </w: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  <w:r w:rsidRPr="005D3C4C">
              <w:rPr>
                <w:bCs/>
                <w:color w:val="000000"/>
                <w:sz w:val="28"/>
                <w:szCs w:val="28"/>
              </w:rPr>
              <w:t>стула</w:t>
            </w:r>
          </w:p>
          <w:p w:rsidR="00D7367B" w:rsidRPr="005D3C4C" w:rsidRDefault="00D7367B" w:rsidP="00815513">
            <w:pPr>
              <w:shd w:val="clear" w:color="auto" w:fill="FFFFFF"/>
              <w:ind w:left="360"/>
              <w:jc w:val="both"/>
              <w:rPr>
                <w:bCs/>
                <w:color w:val="000000"/>
                <w:sz w:val="28"/>
                <w:szCs w:val="28"/>
              </w:rPr>
            </w:pP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 xml:space="preserve">- </w:t>
            </w:r>
            <w:r w:rsidRPr="005D3C4C">
              <w:rPr>
                <w:bCs/>
                <w:color w:val="000000"/>
                <w:sz w:val="28"/>
                <w:szCs w:val="28"/>
              </w:rPr>
              <w:t>Клоака</w:t>
            </w:r>
          </w:p>
          <w:p w:rsidR="00D7367B" w:rsidRPr="005D3C4C" w:rsidRDefault="00D7367B" w:rsidP="00815513">
            <w:pPr>
              <w:shd w:val="clear" w:color="auto" w:fill="FFFFFF"/>
              <w:ind w:left="360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 xml:space="preserve">- </w:t>
            </w:r>
            <w:r w:rsidRPr="005D3C4C">
              <w:rPr>
                <w:bCs/>
                <w:color w:val="000000"/>
                <w:sz w:val="28"/>
                <w:szCs w:val="28"/>
              </w:rPr>
              <w:t>Без ф</w:t>
            </w: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  <w:r w:rsidRPr="005D3C4C">
              <w:rPr>
                <w:bCs/>
                <w:color w:val="000000"/>
                <w:sz w:val="28"/>
                <w:szCs w:val="28"/>
              </w:rPr>
              <w:t>стул</w:t>
            </w: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и</w:t>
            </w:r>
          </w:p>
          <w:p w:rsidR="00D7367B" w:rsidRPr="005D3C4C" w:rsidRDefault="00D7367B" w:rsidP="00815513">
            <w:pPr>
              <w:jc w:val="both"/>
              <w:rPr>
                <w:bCs/>
                <w:i/>
                <w:color w:val="000000"/>
                <w:sz w:val="28"/>
                <w:szCs w:val="28"/>
                <w:lang w:val="uk-UA"/>
              </w:rPr>
            </w:pP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5D3C4C">
              <w:rPr>
                <w:bCs/>
                <w:color w:val="000000"/>
                <w:sz w:val="28"/>
                <w:szCs w:val="28"/>
              </w:rPr>
              <w:t>Анальн</w:t>
            </w: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ий</w:t>
            </w:r>
            <w:proofErr w:type="spellEnd"/>
            <w:r w:rsidRPr="005D3C4C">
              <w:rPr>
                <w:bCs/>
                <w:color w:val="000000"/>
                <w:sz w:val="28"/>
                <w:szCs w:val="28"/>
              </w:rPr>
              <w:t xml:space="preserve"> стеноз</w:t>
            </w:r>
          </w:p>
        </w:tc>
        <w:tc>
          <w:tcPr>
            <w:tcW w:w="4642" w:type="dxa"/>
          </w:tcPr>
          <w:p w:rsidR="00D7367B" w:rsidRPr="005D3C4C" w:rsidRDefault="00D7367B" w:rsidP="00815513">
            <w:pPr>
              <w:shd w:val="clear" w:color="auto" w:fill="FFFFFF"/>
              <w:ind w:left="360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 w:rsidRPr="005D3C4C">
              <w:rPr>
                <w:bCs/>
                <w:color w:val="000000"/>
                <w:sz w:val="28"/>
                <w:szCs w:val="28"/>
              </w:rPr>
              <w:t>Ректальн</w:t>
            </w: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ий</w:t>
            </w:r>
            <w:proofErr w:type="spellEnd"/>
            <w:r w:rsidRPr="005D3C4C">
              <w:rPr>
                <w:bCs/>
                <w:color w:val="000000"/>
                <w:sz w:val="28"/>
                <w:szCs w:val="28"/>
              </w:rPr>
              <w:t xml:space="preserve"> м</w:t>
            </w:r>
            <w:proofErr w:type="spellStart"/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іхур</w:t>
            </w:r>
            <w:proofErr w:type="spellEnd"/>
          </w:p>
          <w:p w:rsidR="00D7367B" w:rsidRPr="005D3C4C" w:rsidRDefault="00D7367B" w:rsidP="00815513">
            <w:pPr>
              <w:shd w:val="clear" w:color="auto" w:fill="FFFFFF"/>
              <w:ind w:left="360"/>
              <w:jc w:val="both"/>
              <w:rPr>
                <w:bCs/>
                <w:color w:val="000000"/>
                <w:sz w:val="28"/>
                <w:szCs w:val="28"/>
              </w:rPr>
            </w:pP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 xml:space="preserve">- </w:t>
            </w:r>
            <w:r w:rsidRPr="005D3C4C">
              <w:rPr>
                <w:bCs/>
                <w:color w:val="000000"/>
                <w:sz w:val="28"/>
                <w:szCs w:val="28"/>
              </w:rPr>
              <w:t xml:space="preserve">Ректальна </w:t>
            </w:r>
            <w:proofErr w:type="spellStart"/>
            <w:r w:rsidRPr="005D3C4C">
              <w:rPr>
                <w:bCs/>
                <w:color w:val="000000"/>
                <w:sz w:val="28"/>
                <w:szCs w:val="28"/>
              </w:rPr>
              <w:t>атрез</w:t>
            </w:r>
            <w:proofErr w:type="spellEnd"/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  <w:r w:rsidRPr="005D3C4C">
              <w:rPr>
                <w:bCs/>
                <w:color w:val="000000"/>
                <w:sz w:val="28"/>
                <w:szCs w:val="28"/>
              </w:rPr>
              <w:t xml:space="preserve">я </w:t>
            </w: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або</w:t>
            </w:r>
            <w:r w:rsidRPr="005D3C4C">
              <w:rPr>
                <w:bCs/>
                <w:color w:val="000000"/>
                <w:sz w:val="28"/>
                <w:szCs w:val="28"/>
              </w:rPr>
              <w:t xml:space="preserve"> стеноз</w:t>
            </w:r>
          </w:p>
          <w:p w:rsidR="00D7367B" w:rsidRPr="005D3C4C" w:rsidRDefault="00D7367B" w:rsidP="00815513">
            <w:pPr>
              <w:shd w:val="clear" w:color="auto" w:fill="FFFFFF"/>
              <w:ind w:left="360"/>
              <w:jc w:val="both"/>
              <w:rPr>
                <w:bCs/>
                <w:color w:val="000000"/>
                <w:sz w:val="28"/>
                <w:szCs w:val="28"/>
              </w:rPr>
            </w:pP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5D3C4C">
              <w:rPr>
                <w:bCs/>
                <w:color w:val="000000"/>
                <w:sz w:val="28"/>
                <w:szCs w:val="28"/>
              </w:rPr>
              <w:t>Ректоваг</w:t>
            </w:r>
            <w:proofErr w:type="spellEnd"/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  <w:proofErr w:type="spellStart"/>
            <w:r w:rsidRPr="005D3C4C">
              <w:rPr>
                <w:bCs/>
                <w:color w:val="000000"/>
                <w:sz w:val="28"/>
                <w:szCs w:val="28"/>
              </w:rPr>
              <w:t>нальна</w:t>
            </w:r>
            <w:proofErr w:type="spellEnd"/>
            <w:r w:rsidRPr="005D3C4C">
              <w:rPr>
                <w:bCs/>
                <w:color w:val="000000"/>
                <w:sz w:val="28"/>
                <w:szCs w:val="28"/>
              </w:rPr>
              <w:t xml:space="preserve"> ф</w:t>
            </w: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  <w:r w:rsidRPr="005D3C4C">
              <w:rPr>
                <w:bCs/>
                <w:color w:val="000000"/>
                <w:sz w:val="28"/>
                <w:szCs w:val="28"/>
              </w:rPr>
              <w:t>стула</w:t>
            </w:r>
          </w:p>
          <w:p w:rsidR="00D7367B" w:rsidRPr="005D3C4C" w:rsidRDefault="00D7367B" w:rsidP="00815513">
            <w:pPr>
              <w:shd w:val="clear" w:color="auto" w:fill="FFFFFF"/>
              <w:ind w:left="360"/>
              <w:jc w:val="both"/>
              <w:rPr>
                <w:bCs/>
                <w:color w:val="000000"/>
                <w:sz w:val="28"/>
                <w:szCs w:val="28"/>
              </w:rPr>
            </w:pP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 xml:space="preserve">- </w:t>
            </w:r>
            <w:r w:rsidRPr="005D3C4C">
              <w:rPr>
                <w:bCs/>
                <w:color w:val="000000"/>
                <w:sz w:val="28"/>
                <w:szCs w:val="28"/>
              </w:rPr>
              <w:t>Н – ф</w:t>
            </w: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  <w:r w:rsidRPr="005D3C4C">
              <w:rPr>
                <w:bCs/>
                <w:color w:val="000000"/>
                <w:sz w:val="28"/>
                <w:szCs w:val="28"/>
              </w:rPr>
              <w:t>стула</w:t>
            </w:r>
          </w:p>
          <w:p w:rsidR="00D7367B" w:rsidRPr="005D3C4C" w:rsidRDefault="00D7367B" w:rsidP="00815513">
            <w:pPr>
              <w:shd w:val="clear" w:color="auto" w:fill="FFFFFF"/>
              <w:ind w:left="360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 xml:space="preserve">- 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>Інш</w:t>
            </w:r>
            <w:r w:rsidRPr="005D3C4C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</w:p>
          <w:p w:rsidR="00D7367B" w:rsidRPr="005D3C4C" w:rsidRDefault="00D7367B" w:rsidP="00815513">
            <w:pPr>
              <w:shd w:val="clear" w:color="auto" w:fill="FFFFFF"/>
              <w:ind w:left="360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</w:p>
          <w:p w:rsidR="00D7367B" w:rsidRPr="005D3C4C" w:rsidRDefault="00D7367B" w:rsidP="00815513">
            <w:pPr>
              <w:jc w:val="both"/>
              <w:rPr>
                <w:bCs/>
                <w:i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</w:p>
    <w:p w:rsidR="00D7367B" w:rsidRPr="005D3C4C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Між</w:t>
      </w:r>
      <w:r w:rsidRPr="005D3C4C">
        <w:rPr>
          <w:color w:val="000000"/>
          <w:sz w:val="28"/>
          <w:szCs w:val="28"/>
          <w:lang w:val="uk-UA"/>
        </w:rPr>
        <w:t xml:space="preserve">народному конгресі дитячих хірургів у 1998 р прийнято класифікацію </w:t>
      </w:r>
      <w:proofErr w:type="spellStart"/>
      <w:r w:rsidRPr="005D3C4C">
        <w:rPr>
          <w:color w:val="000000"/>
          <w:sz w:val="28"/>
          <w:szCs w:val="28"/>
          <w:lang w:val="uk-UA"/>
        </w:rPr>
        <w:t>аноректальн</w:t>
      </w:r>
      <w:r>
        <w:rPr>
          <w:color w:val="000000"/>
          <w:sz w:val="28"/>
          <w:szCs w:val="28"/>
          <w:lang w:val="uk-UA"/>
        </w:rPr>
        <w:t>их</w:t>
      </w:r>
      <w:proofErr w:type="spellEnd"/>
      <w:r>
        <w:rPr>
          <w:color w:val="000000"/>
          <w:sz w:val="28"/>
          <w:szCs w:val="28"/>
          <w:lang w:val="uk-UA"/>
        </w:rPr>
        <w:t xml:space="preserve"> вад, в основі якої вади згруповані</w:t>
      </w:r>
      <w:r w:rsidRPr="005D3C4C">
        <w:rPr>
          <w:color w:val="000000"/>
          <w:sz w:val="28"/>
          <w:szCs w:val="28"/>
          <w:lang w:val="uk-UA"/>
        </w:rPr>
        <w:t xml:space="preserve"> щодо їх ембріогенезу. В основу покладено анатомічне розташування прямої кишки щодо м'язів тазового дна, зокрема, лобково-прямокишкового м'яза.</w:t>
      </w:r>
    </w:p>
    <w:p w:rsidR="00D7367B" w:rsidRDefault="00D7367B" w:rsidP="00D7367B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  <w:lang w:val="uk-UA"/>
        </w:rPr>
      </w:pPr>
    </w:p>
    <w:p w:rsidR="00D7367B" w:rsidRDefault="00D7367B" w:rsidP="00D7367B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  <w:lang w:val="uk-UA"/>
        </w:rPr>
      </w:pPr>
    </w:p>
    <w:p w:rsidR="00D7367B" w:rsidRDefault="00D7367B" w:rsidP="00D7367B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  <w:lang w:val="uk-UA"/>
        </w:rPr>
      </w:pPr>
    </w:p>
    <w:p w:rsidR="00D7367B" w:rsidRDefault="00D7367B" w:rsidP="00D7367B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  <w:lang w:val="uk-UA"/>
        </w:rPr>
      </w:pPr>
    </w:p>
    <w:p w:rsidR="00D7367B" w:rsidRDefault="00D7367B" w:rsidP="00D7367B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  <w:lang w:val="uk-UA"/>
        </w:rPr>
      </w:pPr>
    </w:p>
    <w:p w:rsidR="00D7367B" w:rsidRDefault="00D7367B" w:rsidP="00D7367B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  <w:lang w:val="uk-UA"/>
        </w:rPr>
      </w:pPr>
    </w:p>
    <w:p w:rsidR="00F11A5C" w:rsidRDefault="00F11A5C" w:rsidP="00D7367B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  <w:lang w:val="uk-UA"/>
        </w:rPr>
      </w:pPr>
    </w:p>
    <w:p w:rsidR="00F11A5C" w:rsidRDefault="00F11A5C" w:rsidP="00D7367B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  <w:lang w:val="uk-UA"/>
        </w:rPr>
      </w:pPr>
    </w:p>
    <w:p w:rsidR="00F11A5C" w:rsidRDefault="00F11A5C" w:rsidP="00D7367B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  <w:lang w:val="uk-UA"/>
        </w:rPr>
      </w:pPr>
    </w:p>
    <w:p w:rsidR="00F11A5C" w:rsidRDefault="00F11A5C" w:rsidP="00D7367B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  <w:lang w:val="uk-UA"/>
        </w:rPr>
      </w:pPr>
    </w:p>
    <w:p w:rsidR="00F11A5C" w:rsidRDefault="00F11A5C" w:rsidP="00D7367B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  <w:lang w:val="uk-UA"/>
        </w:rPr>
      </w:pPr>
    </w:p>
    <w:p w:rsidR="00D7367B" w:rsidRPr="005D3C4C" w:rsidRDefault="00D7367B" w:rsidP="00D7367B">
      <w:pPr>
        <w:shd w:val="clear" w:color="auto" w:fill="FFFFFF"/>
        <w:ind w:firstLine="567"/>
        <w:jc w:val="both"/>
        <w:rPr>
          <w:i/>
          <w:color w:val="000000"/>
          <w:sz w:val="28"/>
          <w:szCs w:val="28"/>
          <w:lang w:val="uk-UA"/>
        </w:rPr>
      </w:pPr>
    </w:p>
    <w:p w:rsidR="00D7367B" w:rsidRPr="005D3C4C" w:rsidRDefault="00D7367B" w:rsidP="00D7367B">
      <w:pPr>
        <w:jc w:val="center"/>
        <w:rPr>
          <w:b/>
          <w:sz w:val="28"/>
          <w:szCs w:val="28"/>
          <w:lang w:val="uk-UA"/>
        </w:rPr>
      </w:pPr>
      <w:r w:rsidRPr="005D3C4C">
        <w:rPr>
          <w:b/>
          <w:sz w:val="28"/>
          <w:szCs w:val="28"/>
          <w:lang w:val="uk-UA"/>
        </w:rPr>
        <w:lastRenderedPageBreak/>
        <w:t xml:space="preserve">Класифікація </w:t>
      </w:r>
      <w:proofErr w:type="spellStart"/>
      <w:r w:rsidRPr="005D3C4C">
        <w:rPr>
          <w:b/>
          <w:sz w:val="28"/>
          <w:szCs w:val="28"/>
          <w:lang w:val="uk-UA"/>
        </w:rPr>
        <w:t>аноректальних</w:t>
      </w:r>
      <w:proofErr w:type="spellEnd"/>
      <w:r w:rsidRPr="005D3C4C">
        <w:rPr>
          <w:b/>
          <w:sz w:val="28"/>
          <w:szCs w:val="28"/>
          <w:lang w:val="uk-UA"/>
        </w:rPr>
        <w:t xml:space="preserve"> вад (А. </w:t>
      </w:r>
      <w:proofErr w:type="spellStart"/>
      <w:r w:rsidRPr="005D3C4C">
        <w:rPr>
          <w:b/>
          <w:sz w:val="28"/>
          <w:szCs w:val="28"/>
          <w:lang w:val="uk-UA"/>
        </w:rPr>
        <w:t>Пена</w:t>
      </w:r>
      <w:proofErr w:type="spellEnd"/>
      <w:r w:rsidRPr="005D3C4C">
        <w:rPr>
          <w:b/>
          <w:sz w:val="28"/>
          <w:szCs w:val="28"/>
          <w:lang w:val="uk-UA"/>
        </w:rPr>
        <w:t xml:space="preserve">, </w:t>
      </w:r>
      <w:proofErr w:type="spellStart"/>
      <w:r w:rsidRPr="005D3C4C">
        <w:rPr>
          <w:b/>
          <w:sz w:val="28"/>
          <w:szCs w:val="28"/>
          <w:lang w:val="uk-UA"/>
        </w:rPr>
        <w:t>Кієлі</w:t>
      </w:r>
      <w:proofErr w:type="spellEnd"/>
      <w:r w:rsidRPr="005D3C4C">
        <w:rPr>
          <w:b/>
          <w:sz w:val="28"/>
          <w:szCs w:val="28"/>
          <w:lang w:val="uk-UA"/>
        </w:rPr>
        <w:t>, 1998)</w:t>
      </w:r>
    </w:p>
    <w:p w:rsidR="00D7367B" w:rsidRPr="005D3C4C" w:rsidRDefault="00D7367B" w:rsidP="00D7367B">
      <w:pPr>
        <w:jc w:val="center"/>
        <w:rPr>
          <w:sz w:val="28"/>
          <w:szCs w:val="28"/>
          <w:lang w:val="uk-UA"/>
        </w:rPr>
      </w:pPr>
      <w:r w:rsidRPr="005D3C4C">
        <w:rPr>
          <w:sz w:val="28"/>
          <w:szCs w:val="28"/>
          <w:lang w:val="uk-UA"/>
        </w:rPr>
        <w:t>Хлопчики</w:t>
      </w:r>
      <w:r w:rsidRPr="005D3C4C">
        <w:rPr>
          <w:sz w:val="28"/>
          <w:szCs w:val="28"/>
          <w:lang w:val="uk-UA"/>
        </w:rPr>
        <w:tab/>
      </w:r>
      <w:r w:rsidRPr="005D3C4C">
        <w:rPr>
          <w:sz w:val="28"/>
          <w:szCs w:val="28"/>
          <w:lang w:val="uk-UA"/>
        </w:rPr>
        <w:tab/>
      </w:r>
      <w:r w:rsidRPr="005D3C4C">
        <w:rPr>
          <w:sz w:val="28"/>
          <w:szCs w:val="28"/>
          <w:lang w:val="uk-UA"/>
        </w:rPr>
        <w:tab/>
      </w:r>
      <w:r w:rsidRPr="005D3C4C">
        <w:rPr>
          <w:sz w:val="28"/>
          <w:szCs w:val="28"/>
          <w:lang w:val="uk-UA"/>
        </w:rPr>
        <w:tab/>
      </w:r>
      <w:r w:rsidRPr="005D3C4C">
        <w:rPr>
          <w:sz w:val="28"/>
          <w:szCs w:val="28"/>
          <w:lang w:val="uk-UA"/>
        </w:rPr>
        <w:tab/>
      </w:r>
      <w:r w:rsidRPr="005D3C4C">
        <w:rPr>
          <w:sz w:val="28"/>
          <w:szCs w:val="28"/>
          <w:lang w:val="uk-UA"/>
        </w:rPr>
        <w:tab/>
      </w:r>
      <w:r w:rsidRPr="005D3C4C">
        <w:rPr>
          <w:sz w:val="28"/>
          <w:szCs w:val="28"/>
          <w:lang w:val="uk-UA"/>
        </w:rPr>
        <w:tab/>
      </w:r>
      <w:r w:rsidRPr="005D3C4C">
        <w:rPr>
          <w:sz w:val="28"/>
          <w:szCs w:val="28"/>
          <w:lang w:val="uk-UA"/>
        </w:rPr>
        <w:tab/>
      </w:r>
      <w:r w:rsidRPr="005D3C4C">
        <w:rPr>
          <w:sz w:val="28"/>
          <w:szCs w:val="28"/>
          <w:lang w:val="uk-UA"/>
        </w:rPr>
        <w:tab/>
        <w:t>Дівчатка</w:t>
      </w:r>
    </w:p>
    <w:p w:rsidR="00D7367B" w:rsidRPr="005D3C4C" w:rsidRDefault="005000EF" w:rsidP="00D7367B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rect id="_x0000_s1060" style="position:absolute;margin-left:0;margin-top:244.05pt;width:135pt;height:51.75pt;z-index:251662336">
            <v:textbox style="mso-next-textbox:#_x0000_s1060">
              <w:txbxContent>
                <w:p w:rsidR="00D7367B" w:rsidRDefault="00D7367B" w:rsidP="00D7367B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Атрезія відхідникового каналу без нориці</w:t>
                  </w:r>
                </w:p>
                <w:p w:rsidR="00D7367B" w:rsidRPr="00405E90" w:rsidRDefault="00D7367B" w:rsidP="00D7367B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Атрезія прямої кишки</w:t>
                  </w:r>
                </w:p>
              </w:txbxContent>
            </v:textbox>
            <w10:wrap side="left"/>
          </v:rect>
        </w:pict>
      </w:r>
      <w:r>
        <w:rPr>
          <w:noProof/>
          <w:sz w:val="28"/>
          <w:szCs w:val="28"/>
        </w:rPr>
        <w:pict>
          <v:rect id="_x0000_s1059" style="position:absolute;margin-left:1.05pt;margin-top:162.9pt;width:142.95pt;height:33.9pt;z-index:251661312">
            <v:textbox style="mso-next-textbox:#_x0000_s1059">
              <w:txbxContent>
                <w:p w:rsidR="00D7367B" w:rsidRDefault="00D7367B" w:rsidP="00D7367B">
                  <w:pPr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Ректовезикальна</w:t>
                  </w:r>
                  <w:proofErr w:type="spellEnd"/>
                  <w:r>
                    <w:rPr>
                      <w:lang w:val="uk-UA"/>
                    </w:rPr>
                    <w:t xml:space="preserve"> нориця</w:t>
                  </w:r>
                </w:p>
                <w:p w:rsidR="00D7367B" w:rsidRPr="00405E90" w:rsidRDefault="00D7367B" w:rsidP="00D7367B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(шийка сечового міхура)</w:t>
                  </w:r>
                </w:p>
              </w:txbxContent>
            </v:textbox>
            <w10:wrap side="left"/>
          </v:rect>
        </w:pict>
      </w:r>
      <w:r>
        <w:rPr>
          <w:noProof/>
          <w:sz w:val="28"/>
          <w:szCs w:val="28"/>
        </w:rPr>
        <w:pict>
          <v:group id="_x0000_s1044" editas="canvas" style="position:absolute;margin-left:0;margin-top:-228.25pt;width:459.05pt;height:525.25pt;z-index:251660288;mso-position-horizontal-relative:char;mso-position-vertical-relative:line" coordorigin="2271,-1956" coordsize="7201,81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2271;top:-1956;width:7201;height:8133" o:preferrelative="f">
              <v:fill o:detectmouseclick="t"/>
              <v:path o:extrusionok="t" o:connecttype="none"/>
              <o:lock v:ext="edit" text="t"/>
            </v:shape>
            <v:rect id="_x0000_s1046" style="position:absolute;left:2271;top:1578;width:1553;height:557">
              <v:textbox style="mso-next-textbox:#_x0000_s1046">
                <w:txbxContent>
                  <w:p w:rsidR="00D7367B" w:rsidRPr="00405E90" w:rsidRDefault="00D7367B" w:rsidP="00D7367B">
                    <w:pPr>
                      <w:jc w:val="center"/>
                      <w:rPr>
                        <w:lang w:val="uk-UA"/>
                      </w:rPr>
                    </w:pPr>
                    <w:proofErr w:type="spellStart"/>
                    <w:r>
                      <w:rPr>
                        <w:lang w:val="uk-UA"/>
                      </w:rPr>
                      <w:t>Промежинна</w:t>
                    </w:r>
                    <w:proofErr w:type="spellEnd"/>
                    <w:r>
                      <w:rPr>
                        <w:lang w:val="uk-UA"/>
                      </w:rPr>
                      <w:t xml:space="preserve"> нориця</w:t>
                    </w:r>
                  </w:p>
                </w:txbxContent>
              </v:textbox>
            </v:rect>
            <v:rect id="_x0000_s1047" style="position:absolute;left:4953;top:1578;width:1696;height:418">
              <v:textbox>
                <w:txbxContent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 xml:space="preserve">Без </w:t>
                    </w:r>
                    <w:proofErr w:type="spellStart"/>
                    <w:r>
                      <w:rPr>
                        <w:lang w:val="uk-UA"/>
                      </w:rPr>
                      <w:t>колостоми</w:t>
                    </w:r>
                    <w:proofErr w:type="spellEnd"/>
                  </w:p>
                </w:txbxContent>
              </v:textbox>
            </v:rect>
            <v:rect id="_x0000_s1048" style="position:absolute;left:7777;top:1578;width:1695;height:557">
              <v:textbox style="mso-next-textbox:#_x0000_s1048">
                <w:txbxContent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proofErr w:type="spellStart"/>
                    <w:r>
                      <w:rPr>
                        <w:lang w:val="uk-UA"/>
                      </w:rPr>
                      <w:t>Промежинна</w:t>
                    </w:r>
                    <w:proofErr w:type="spellEnd"/>
                    <w:r>
                      <w:rPr>
                        <w:lang w:val="uk-UA"/>
                      </w:rPr>
                      <w:t xml:space="preserve"> нориця</w:t>
                    </w:r>
                  </w:p>
                </w:txbxContent>
              </v:textbox>
            </v:rect>
            <v:line id="_x0000_s1049" style="position:absolute;flip:x" from="3824,1857" to="4953,1857">
              <v:stroke endarrow="block"/>
            </v:line>
            <v:line id="_x0000_s1050" style="position:absolute" from="6648,1857" to="7777,1858">
              <v:stroke endarrow="block"/>
            </v:line>
            <v:rect id="_x0000_s1051" style="position:absolute;left:2271;top:2553;width:2259;height:976">
              <v:textbox style="mso-next-textbox:#_x0000_s1051">
                <w:txbxContent>
                  <w:p w:rsidR="00D7367B" w:rsidRDefault="00D7367B" w:rsidP="00D7367B">
                    <w:pPr>
                      <w:rPr>
                        <w:lang w:val="uk-UA"/>
                      </w:rPr>
                    </w:pPr>
                    <w:proofErr w:type="spellStart"/>
                    <w:r>
                      <w:rPr>
                        <w:lang w:val="uk-UA"/>
                      </w:rPr>
                      <w:t>Ректоуретральна</w:t>
                    </w:r>
                    <w:proofErr w:type="spellEnd"/>
                    <w:r>
                      <w:rPr>
                        <w:lang w:val="uk-UA"/>
                      </w:rPr>
                      <w:t xml:space="preserve"> нориця</w:t>
                    </w:r>
                  </w:p>
                  <w:p w:rsidR="00D7367B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 xml:space="preserve">- </w:t>
                    </w:r>
                    <w:proofErr w:type="spellStart"/>
                    <w:r>
                      <w:rPr>
                        <w:lang w:val="uk-UA"/>
                      </w:rPr>
                      <w:t>бульбарна</w:t>
                    </w:r>
                    <w:proofErr w:type="spellEnd"/>
                  </w:p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>- простатична</w:t>
                    </w:r>
                  </w:p>
                </w:txbxContent>
              </v:textbox>
            </v:rect>
            <v:rect id="_x0000_s1052" style="position:absolute;left:7354;top:2553;width:2117;height:837">
              <v:textbox style="mso-next-textbox:#_x0000_s1052">
                <w:txbxContent>
                  <w:p w:rsidR="00D7367B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>Вестибулярна нориця</w:t>
                    </w:r>
                  </w:p>
                  <w:p w:rsidR="00D7367B" w:rsidRDefault="00D7367B" w:rsidP="00D7367B">
                    <w:pPr>
                      <w:rPr>
                        <w:lang w:val="uk-UA"/>
                      </w:rPr>
                    </w:pPr>
                    <w:proofErr w:type="spellStart"/>
                    <w:r>
                      <w:rPr>
                        <w:lang w:val="uk-UA"/>
                      </w:rPr>
                      <w:t>Персистентна</w:t>
                    </w:r>
                    <w:proofErr w:type="spellEnd"/>
                    <w:r>
                      <w:rPr>
                        <w:lang w:val="uk-UA"/>
                      </w:rPr>
                      <w:t xml:space="preserve"> клоака</w:t>
                    </w:r>
                  </w:p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smartTag w:uri="urn:schemas-microsoft-com:office:smarttags" w:element="metricconverter">
                      <w:smartTagPr>
                        <w:attr w:name="ProductID" w:val="3 см"/>
                      </w:smartTagPr>
                      <w:r>
                        <w:rPr>
                          <w:lang w:val="uk-UA"/>
                        </w:rPr>
                        <w:t>3 см</w:t>
                      </w:r>
                    </w:smartTag>
                    <w:r>
                      <w:rPr>
                        <w:lang w:val="uk-UA"/>
                      </w:rPr>
                      <w:t xml:space="preserve"> загального каналу</w:t>
                    </w:r>
                  </w:p>
                </w:txbxContent>
              </v:textbox>
            </v:rect>
            <v:rect id="_x0000_s1053" style="position:absolute;left:7777;top:3947;width:1685;height:836">
              <v:textbox style="mso-next-textbox:#_x0000_s1053">
                <w:txbxContent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>Атрезія відхідникового каналу без нориці</w:t>
                    </w:r>
                  </w:p>
                </w:txbxContent>
              </v:textbox>
            </v:rect>
            <v:rect id="_x0000_s1054" style="position:absolute;left:7777;top:5620;width:1680;height:531">
              <v:textbox style="mso-next-textbox:#_x0000_s1054">
                <w:txbxContent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>Атрезія прямої кишки</w:t>
                    </w:r>
                  </w:p>
                </w:txbxContent>
              </v:textbox>
            </v:rect>
            <v:line id="_x0000_s1055" style="position:absolute" from="6805,4516" to="7793,5771">
              <v:stroke endarrow="block"/>
            </v:line>
            <v:line id="_x0000_s1056" style="position:absolute" from="6789,4365" to="7777,4644">
              <v:stroke endarrow="block"/>
            </v:line>
            <v:line id="_x0000_s1057" style="position:absolute;flip:x" from="4530,4365" to="5377,4365">
              <v:stroke endarrow="block"/>
            </v:line>
            <v:line id="_x0000_s1058" style="position:absolute;flip:x y" from="4530,3250" to="5377,4087">
              <v:stroke endarrow="block"/>
            </v:line>
          </v:group>
        </w:pic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pict>
          <v:group id="_x0000_s1026" editas="canvas" style="width:459.05pt;height:297pt;mso-position-horizontal-relative:char;mso-position-vertical-relative:line" coordorigin="2271,1578" coordsize="7201,4599">
            <o:lock v:ext="edit" aspectratio="t"/>
            <v:shape id="_x0000_s1027" type="#_x0000_t75" style="position:absolute;left:2271;top:1578;width:7201;height:4599" o:preferrelative="f">
              <v:fill o:detectmouseclick="t"/>
              <v:path o:extrusionok="t" o:connecttype="none"/>
              <o:lock v:ext="edit" text="t"/>
            </v:shape>
            <v:rect id="_x0000_s1028" style="position:absolute;left:2271;top:1578;width:1553;height:557">
              <v:textbox>
                <w:txbxContent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proofErr w:type="spellStart"/>
                    <w:r>
                      <w:rPr>
                        <w:lang w:val="uk-UA"/>
                      </w:rPr>
                      <w:t>Промежинна</w:t>
                    </w:r>
                    <w:proofErr w:type="spellEnd"/>
                    <w:r>
                      <w:rPr>
                        <w:lang w:val="uk-UA"/>
                      </w:rPr>
                      <w:t xml:space="preserve"> нориця</w:t>
                    </w:r>
                  </w:p>
                </w:txbxContent>
              </v:textbox>
            </v:rect>
            <v:rect id="_x0000_s1029" style="position:absolute;left:4953;top:1578;width:1696;height:418">
              <v:textbox>
                <w:txbxContent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 xml:space="preserve">Без </w:t>
                    </w:r>
                    <w:proofErr w:type="spellStart"/>
                    <w:r>
                      <w:rPr>
                        <w:lang w:val="uk-UA"/>
                      </w:rPr>
                      <w:t>колостоми</w:t>
                    </w:r>
                    <w:proofErr w:type="spellEnd"/>
                  </w:p>
                </w:txbxContent>
              </v:textbox>
            </v:rect>
            <v:rect id="_x0000_s1030" style="position:absolute;left:7777;top:1578;width:1695;height:557">
              <v:textbox>
                <w:txbxContent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proofErr w:type="spellStart"/>
                    <w:r>
                      <w:rPr>
                        <w:lang w:val="uk-UA"/>
                      </w:rPr>
                      <w:t>Промежинна</w:t>
                    </w:r>
                    <w:proofErr w:type="spellEnd"/>
                    <w:r>
                      <w:rPr>
                        <w:lang w:val="uk-UA"/>
                      </w:rPr>
                      <w:t xml:space="preserve"> нориця</w:t>
                    </w:r>
                  </w:p>
                </w:txbxContent>
              </v:textbox>
            </v:rect>
            <v:line id="_x0000_s1031" style="position:absolute;flip:x" from="3824,1857" to="4953,1857">
              <v:stroke endarrow="block"/>
            </v:line>
            <v:line id="_x0000_s1032" style="position:absolute" from="6648,1857" to="7777,1858">
              <v:stroke endarrow="block"/>
            </v:line>
            <v:rect id="_x0000_s1033" style="position:absolute;left:2271;top:2553;width:2259;height:976">
              <v:textbox>
                <w:txbxContent>
                  <w:p w:rsidR="00D7367B" w:rsidRDefault="00D7367B" w:rsidP="00D7367B">
                    <w:pPr>
                      <w:rPr>
                        <w:lang w:val="uk-UA"/>
                      </w:rPr>
                    </w:pPr>
                    <w:proofErr w:type="spellStart"/>
                    <w:r>
                      <w:rPr>
                        <w:lang w:val="uk-UA"/>
                      </w:rPr>
                      <w:t>Ректоуретральна</w:t>
                    </w:r>
                    <w:proofErr w:type="spellEnd"/>
                    <w:r>
                      <w:rPr>
                        <w:lang w:val="uk-UA"/>
                      </w:rPr>
                      <w:t xml:space="preserve"> нориця</w:t>
                    </w:r>
                  </w:p>
                  <w:p w:rsidR="00D7367B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 xml:space="preserve">- </w:t>
                    </w:r>
                    <w:proofErr w:type="spellStart"/>
                    <w:r>
                      <w:rPr>
                        <w:lang w:val="uk-UA"/>
                      </w:rPr>
                      <w:t>бульбарна</w:t>
                    </w:r>
                    <w:proofErr w:type="spellEnd"/>
                  </w:p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>- простатична</w:t>
                    </w:r>
                  </w:p>
                </w:txbxContent>
              </v:textbox>
            </v:rect>
            <v:rect id="_x0000_s1034" style="position:absolute;left:7354;top:2553;width:2117;height:837">
              <v:textbox>
                <w:txbxContent>
                  <w:p w:rsidR="00D7367B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>Вестибулярна нориця</w:t>
                    </w:r>
                  </w:p>
                  <w:p w:rsidR="00D7367B" w:rsidRDefault="00D7367B" w:rsidP="00D7367B">
                    <w:pPr>
                      <w:rPr>
                        <w:lang w:val="uk-UA"/>
                      </w:rPr>
                    </w:pPr>
                    <w:proofErr w:type="spellStart"/>
                    <w:r>
                      <w:rPr>
                        <w:lang w:val="uk-UA"/>
                      </w:rPr>
                      <w:t>Персистентна</w:t>
                    </w:r>
                    <w:proofErr w:type="spellEnd"/>
                    <w:r>
                      <w:rPr>
                        <w:lang w:val="uk-UA"/>
                      </w:rPr>
                      <w:t xml:space="preserve"> клоака</w:t>
                    </w:r>
                  </w:p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smartTag w:uri="urn:schemas-microsoft-com:office:smarttags" w:element="metricconverter">
                      <w:smartTagPr>
                        <w:attr w:name="ProductID" w:val="3 см"/>
                      </w:smartTagPr>
                      <w:r>
                        <w:rPr>
                          <w:lang w:val="uk-UA"/>
                        </w:rPr>
                        <w:t>3 см</w:t>
                      </w:r>
                    </w:smartTag>
                    <w:r>
                      <w:rPr>
                        <w:lang w:val="uk-UA"/>
                      </w:rPr>
                      <w:t xml:space="preserve"> загального каналу</w:t>
                    </w:r>
                  </w:p>
                </w:txbxContent>
              </v:textbox>
            </v:rect>
            <v:rect id="_x0000_s1035" style="position:absolute;left:5377;top:4086;width:1412;height:418">
              <v:textbox>
                <w:txbxContent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 xml:space="preserve">З </w:t>
                    </w:r>
                    <w:proofErr w:type="spellStart"/>
                    <w:r>
                      <w:rPr>
                        <w:lang w:val="uk-UA"/>
                      </w:rPr>
                      <w:t>колостомою</w:t>
                    </w:r>
                    <w:proofErr w:type="spellEnd"/>
                  </w:p>
                </w:txbxContent>
              </v:textbox>
            </v:rect>
            <v:rect id="_x0000_s1036" style="position:absolute;left:7777;top:3947;width:1685;height:836">
              <v:textbox>
                <w:txbxContent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>Атрезія відхідникового каналу без нориці</w:t>
                    </w:r>
                  </w:p>
                </w:txbxContent>
              </v:textbox>
            </v:rect>
            <v:rect id="_x0000_s1037" style="position:absolute;left:7777;top:5620;width:1680;height:531">
              <v:textbox>
                <w:txbxContent>
                  <w:p w:rsidR="00D7367B" w:rsidRPr="00405E90" w:rsidRDefault="00D7367B" w:rsidP="00D7367B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>Атрезія прямої кишки</w:t>
                    </w:r>
                  </w:p>
                </w:txbxContent>
              </v:textbox>
            </v:rect>
            <v:line id="_x0000_s1038" style="position:absolute;flip:x" from="4389,4505" to="5377,5480">
              <v:stroke endarrow="block"/>
            </v:line>
            <v:line id="_x0000_s1039" style="position:absolute" from="6789,4505" to="7777,5759">
              <v:stroke endarrow="block"/>
            </v:line>
            <v:line id="_x0000_s1040" style="position:absolute" from="6789,4365" to="7777,4644">
              <v:stroke endarrow="block"/>
            </v:line>
            <v:line id="_x0000_s1041" style="position:absolute;flip:x" from="4530,4365" to="5377,4365">
              <v:stroke endarrow="block"/>
            </v:line>
            <v:line id="_x0000_s1042" style="position:absolute;flip:x y" from="4530,3250" to="5377,4087">
              <v:stroke endarrow="block"/>
            </v:line>
            <v:line id="_x0000_s1043" style="position:absolute;flip:y" from="6789,3111" to="7354,4087">
              <v:stroke endarrow="block"/>
            </v:line>
            <w10:wrap type="none" side="left"/>
            <w10:anchorlock/>
          </v:group>
        </w:pict>
      </w:r>
    </w:p>
    <w:p w:rsidR="00D7367B" w:rsidRPr="005D3C4C" w:rsidRDefault="00D7367B" w:rsidP="00D7367B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 xml:space="preserve">Клінічні прояви, діагностика та лікування </w:t>
      </w:r>
      <w:proofErr w:type="spellStart"/>
      <w:r w:rsidRPr="005D3C4C">
        <w:rPr>
          <w:color w:val="000000"/>
          <w:sz w:val="28"/>
          <w:szCs w:val="28"/>
          <w:lang w:val="uk-UA"/>
        </w:rPr>
        <w:t>аноректальних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вад багато в чому залежать від їх в</w:t>
      </w:r>
      <w:r>
        <w:rPr>
          <w:color w:val="000000"/>
          <w:sz w:val="28"/>
          <w:szCs w:val="28"/>
          <w:lang w:val="uk-UA"/>
        </w:rPr>
        <w:t>иду. У разі атрезії відхідника на</w:t>
      </w:r>
      <w:r w:rsidRPr="005D3C4C">
        <w:rPr>
          <w:color w:val="000000"/>
          <w:sz w:val="28"/>
          <w:szCs w:val="28"/>
          <w:lang w:val="uk-UA"/>
        </w:rPr>
        <w:t xml:space="preserve"> першу добу після народження стан новонародженого задовільний. Перші ознаки захворювання з'являються через 10—12 год після народження: дитина </w:t>
      </w:r>
      <w:r>
        <w:rPr>
          <w:color w:val="000000"/>
          <w:sz w:val="28"/>
          <w:szCs w:val="28"/>
          <w:lang w:val="uk-UA"/>
        </w:rPr>
        <w:t xml:space="preserve">занепокоєна, </w:t>
      </w:r>
      <w:r w:rsidRPr="005D3C4C">
        <w:rPr>
          <w:color w:val="000000"/>
          <w:sz w:val="28"/>
          <w:szCs w:val="28"/>
          <w:lang w:val="uk-UA"/>
        </w:rPr>
        <w:t xml:space="preserve">погано спить, натужується; не відходить </w:t>
      </w:r>
      <w:proofErr w:type="spellStart"/>
      <w:r w:rsidRPr="005D3C4C">
        <w:rPr>
          <w:color w:val="000000"/>
          <w:sz w:val="28"/>
          <w:szCs w:val="28"/>
          <w:lang w:val="uk-UA"/>
        </w:rPr>
        <w:t>меконій</w:t>
      </w:r>
      <w:proofErr w:type="spellEnd"/>
      <w:r w:rsidRPr="005D3C4C">
        <w:rPr>
          <w:color w:val="000000"/>
          <w:sz w:val="28"/>
          <w:szCs w:val="28"/>
          <w:lang w:val="uk-UA"/>
        </w:rPr>
        <w:t>. Якщо немає кваліфікованого нагляду, то через першу добу з'являється здуття живота, блювання спочатку шлунковим вмістом, а потім з домішками жовчі й кишкового вмісту.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 xml:space="preserve">Дитина відмовляється від грудей. Якщо несвоєчасно надати допомогу, явища кишкової непрохідності в динаміці прогресують, блювання стає нестримним, наростають явища </w:t>
      </w:r>
      <w:proofErr w:type="spellStart"/>
      <w:r w:rsidRPr="005D3C4C">
        <w:rPr>
          <w:color w:val="000000"/>
          <w:sz w:val="28"/>
          <w:szCs w:val="28"/>
          <w:lang w:val="uk-UA"/>
        </w:rPr>
        <w:t>ексикозу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й токсикозу. У пізніх стадіях захворювання </w:t>
      </w:r>
      <w:proofErr w:type="spellStart"/>
      <w:r w:rsidRPr="005D3C4C">
        <w:rPr>
          <w:color w:val="000000"/>
          <w:sz w:val="28"/>
          <w:szCs w:val="28"/>
          <w:lang w:val="uk-UA"/>
        </w:rPr>
        <w:t>ускладнюється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D3C4C">
        <w:rPr>
          <w:color w:val="000000"/>
          <w:sz w:val="28"/>
          <w:szCs w:val="28"/>
          <w:lang w:val="uk-UA"/>
        </w:rPr>
        <w:t>аспіраційною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пневмонією, перфорацією кишок і перитонітом, дитина швидко гине.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 xml:space="preserve">Для своєчасної діагностики вади розвитку проводять профілактичний огляд промежини дитини одразу після народження, особливо якщо немає відходження </w:t>
      </w:r>
      <w:proofErr w:type="spellStart"/>
      <w:r w:rsidRPr="005D3C4C">
        <w:rPr>
          <w:color w:val="000000"/>
          <w:sz w:val="28"/>
          <w:szCs w:val="28"/>
          <w:lang w:val="uk-UA"/>
        </w:rPr>
        <w:t>меконію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в перші 6—10 год.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>Атрезію відхідника без особливих труднощів виявляють під час первинного огляду: відхідник відсутній, на його місці виявляють невелике заглиблення, яке сліпо закінчується.</w:t>
      </w:r>
    </w:p>
    <w:p w:rsidR="00D7367B" w:rsidRPr="005D3C4C" w:rsidRDefault="00D7367B" w:rsidP="00D7367B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714750" cy="2085975"/>
            <wp:effectExtent l="19050" t="0" r="0" b="0"/>
            <wp:docPr id="47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7B" w:rsidRPr="005D3C4C" w:rsidRDefault="00D7367B" w:rsidP="00D7367B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C73310">
        <w:rPr>
          <w:bCs/>
          <w:color w:val="000000"/>
          <w:sz w:val="28"/>
          <w:szCs w:val="28"/>
          <w:lang w:val="uk-UA"/>
        </w:rPr>
        <w:t>Мал. 3.</w:t>
      </w:r>
      <w:r w:rsidRPr="005D3C4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5D3C4C">
        <w:rPr>
          <w:color w:val="000000"/>
          <w:sz w:val="28"/>
          <w:szCs w:val="28"/>
          <w:lang w:val="uk-UA"/>
        </w:rPr>
        <w:t xml:space="preserve">Види </w:t>
      </w:r>
      <w:proofErr w:type="spellStart"/>
      <w:r w:rsidRPr="005D3C4C">
        <w:rPr>
          <w:color w:val="000000"/>
          <w:sz w:val="28"/>
          <w:szCs w:val="28"/>
          <w:lang w:val="uk-UA"/>
        </w:rPr>
        <w:t>аноректальних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D3C4C">
        <w:rPr>
          <w:color w:val="000000"/>
          <w:sz w:val="28"/>
          <w:szCs w:val="28"/>
          <w:lang w:val="uk-UA"/>
        </w:rPr>
        <w:t>атрезій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залежно від висоти прямої кишки. Пунктиром позначена </w:t>
      </w:r>
      <w:proofErr w:type="spellStart"/>
      <w:r w:rsidRPr="005D3C4C">
        <w:rPr>
          <w:color w:val="000000"/>
          <w:sz w:val="28"/>
          <w:szCs w:val="28"/>
          <w:lang w:val="uk-UA"/>
        </w:rPr>
        <w:t>лобково</w:t>
      </w:r>
      <w:proofErr w:type="spellEnd"/>
      <w:r w:rsidRPr="005D3C4C">
        <w:rPr>
          <w:color w:val="000000"/>
          <w:sz w:val="28"/>
          <w:szCs w:val="28"/>
          <w:lang w:val="uk-UA"/>
        </w:rPr>
        <w:t>-куприкова (</w:t>
      </w:r>
      <w:proofErr w:type="spellStart"/>
      <w:r w:rsidRPr="005D3C4C">
        <w:rPr>
          <w:color w:val="000000"/>
          <w:sz w:val="28"/>
          <w:szCs w:val="28"/>
          <w:lang w:val="uk-UA"/>
        </w:rPr>
        <w:t>пубококцигеальна</w:t>
      </w:r>
      <w:proofErr w:type="spellEnd"/>
      <w:r w:rsidRPr="005D3C4C">
        <w:rPr>
          <w:color w:val="000000"/>
          <w:sz w:val="28"/>
          <w:szCs w:val="28"/>
          <w:lang w:val="uk-UA"/>
        </w:rPr>
        <w:t>) лінія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</w:rPr>
      </w:pPr>
      <w:r w:rsidRPr="005D3C4C">
        <w:rPr>
          <w:color w:val="000000"/>
          <w:sz w:val="28"/>
          <w:szCs w:val="28"/>
          <w:lang w:val="uk-UA"/>
        </w:rPr>
        <w:t>Атрезії відхідника прийнято поділяти на високі, середні й низькі. Про її висоту можна судити насамперед по відношен</w:t>
      </w:r>
      <w:r>
        <w:rPr>
          <w:color w:val="000000"/>
          <w:sz w:val="28"/>
          <w:szCs w:val="28"/>
          <w:lang w:val="uk-UA"/>
        </w:rPr>
        <w:t>ню прямої кишки до м'язів -</w:t>
      </w:r>
      <w:r w:rsidRPr="005D3C4C">
        <w:rPr>
          <w:color w:val="000000"/>
          <w:sz w:val="28"/>
          <w:szCs w:val="28"/>
          <w:lang w:val="uk-UA"/>
        </w:rPr>
        <w:t xml:space="preserve"> підіймачів відхідника, які знаходяться в ново</w:t>
      </w:r>
      <w:r>
        <w:rPr>
          <w:color w:val="000000"/>
          <w:sz w:val="28"/>
          <w:szCs w:val="28"/>
          <w:lang w:val="uk-UA"/>
        </w:rPr>
        <w:t>народжених на глибині близько 2</w:t>
      </w:r>
      <w:r w:rsidRPr="005D3C4C">
        <w:rPr>
          <w:color w:val="000000"/>
          <w:sz w:val="28"/>
          <w:szCs w:val="28"/>
          <w:lang w:val="uk-UA"/>
        </w:rPr>
        <w:t>см від шкіри відхідникової ділянки. Атрезію вважають низькою, якщо сліпий кін</w:t>
      </w:r>
      <w:r>
        <w:rPr>
          <w:color w:val="000000"/>
          <w:sz w:val="28"/>
          <w:szCs w:val="28"/>
          <w:lang w:val="uk-UA"/>
        </w:rPr>
        <w:t>ець знаходиться на глибині до 2</w:t>
      </w:r>
      <w:r w:rsidRPr="005D3C4C">
        <w:rPr>
          <w:color w:val="000000"/>
          <w:sz w:val="28"/>
          <w:szCs w:val="28"/>
          <w:lang w:val="uk-UA"/>
        </w:rPr>
        <w:t xml:space="preserve">см від шкіри промежини (мал. 3, </w:t>
      </w:r>
      <w:r w:rsidRPr="005D3C4C">
        <w:rPr>
          <w:i/>
          <w:iCs/>
          <w:color w:val="000000"/>
          <w:sz w:val="28"/>
          <w:szCs w:val="28"/>
          <w:lang w:val="uk-UA"/>
        </w:rPr>
        <w:t xml:space="preserve">а), </w:t>
      </w:r>
      <w:r w:rsidRPr="005D3C4C">
        <w:rPr>
          <w:color w:val="000000"/>
          <w:sz w:val="28"/>
          <w:szCs w:val="28"/>
          <w:lang w:val="uk-UA"/>
        </w:rPr>
        <w:t>а сере</w:t>
      </w:r>
      <w:r>
        <w:rPr>
          <w:color w:val="000000"/>
          <w:sz w:val="28"/>
          <w:szCs w:val="28"/>
          <w:lang w:val="uk-UA"/>
        </w:rPr>
        <w:t>дньою й високою -</w:t>
      </w:r>
      <w:r w:rsidRPr="005D3C4C">
        <w:rPr>
          <w:color w:val="000000"/>
          <w:sz w:val="28"/>
          <w:szCs w:val="28"/>
          <w:lang w:val="uk-UA"/>
        </w:rPr>
        <w:t xml:space="preserve"> коли сліпий кінець розташований глибше (мал. 3,</w:t>
      </w:r>
      <w:r>
        <w:rPr>
          <w:color w:val="000000"/>
          <w:sz w:val="28"/>
          <w:szCs w:val="28"/>
          <w:lang w:val="uk-UA"/>
        </w:rPr>
        <w:t xml:space="preserve"> </w:t>
      </w:r>
      <w:r w:rsidRPr="005D3C4C">
        <w:rPr>
          <w:i/>
          <w:iCs/>
          <w:color w:val="000000"/>
          <w:sz w:val="28"/>
          <w:szCs w:val="28"/>
          <w:lang w:val="uk-UA"/>
        </w:rPr>
        <w:t>б).</w:t>
      </w:r>
    </w:p>
    <w:p w:rsidR="00D7367B" w:rsidRDefault="00D7367B" w:rsidP="00D7367B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 xml:space="preserve">Висоту атрезії з певною частотою імовірності можна визначити, використовуючи прийом натискання пальцем на ділянку відхідника. За наявності </w:t>
      </w:r>
      <w:proofErr w:type="spellStart"/>
      <w:r w:rsidRPr="005D3C4C">
        <w:rPr>
          <w:color w:val="000000"/>
          <w:sz w:val="28"/>
          <w:szCs w:val="28"/>
          <w:lang w:val="uk-UA"/>
        </w:rPr>
        <w:t>близькорозташованого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сліпого кінця товстої кишки відчувається балотування наповненої </w:t>
      </w:r>
      <w:proofErr w:type="spellStart"/>
      <w:r w:rsidRPr="005D3C4C">
        <w:rPr>
          <w:color w:val="000000"/>
          <w:sz w:val="28"/>
          <w:szCs w:val="28"/>
          <w:lang w:val="uk-UA"/>
        </w:rPr>
        <w:t>меконієм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кишки, особливо під час </w:t>
      </w:r>
      <w:proofErr w:type="spellStart"/>
      <w:r w:rsidRPr="005D3C4C">
        <w:rPr>
          <w:color w:val="000000"/>
          <w:sz w:val="28"/>
          <w:szCs w:val="28"/>
          <w:lang w:val="uk-UA"/>
        </w:rPr>
        <w:t>натужування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й плачу дитини.</w:t>
      </w:r>
    </w:p>
    <w:p w:rsidR="00D7367B" w:rsidRPr="005D3C4C" w:rsidRDefault="00D7367B" w:rsidP="00D7367B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>Для більш правильного визначення висоти атрезії використов</w:t>
      </w:r>
      <w:r>
        <w:rPr>
          <w:color w:val="000000"/>
          <w:sz w:val="28"/>
          <w:szCs w:val="28"/>
          <w:lang w:val="uk-UA"/>
        </w:rPr>
        <w:t xml:space="preserve">ують УЗД або </w:t>
      </w:r>
      <w:proofErr w:type="spellStart"/>
      <w:r>
        <w:rPr>
          <w:color w:val="000000"/>
          <w:sz w:val="28"/>
          <w:szCs w:val="28"/>
          <w:lang w:val="uk-UA"/>
        </w:rPr>
        <w:t>інвертограму</w:t>
      </w:r>
      <w:proofErr w:type="spellEnd"/>
      <w:r>
        <w:rPr>
          <w:color w:val="000000"/>
          <w:sz w:val="28"/>
          <w:szCs w:val="28"/>
          <w:lang w:val="uk-UA"/>
        </w:rPr>
        <w:t xml:space="preserve"> за </w:t>
      </w:r>
      <w:proofErr w:type="spellStart"/>
      <w:r>
        <w:rPr>
          <w:color w:val="000000"/>
          <w:sz w:val="28"/>
          <w:szCs w:val="28"/>
          <w:lang w:val="uk-UA"/>
        </w:rPr>
        <w:t>Как</w:t>
      </w:r>
      <w:r w:rsidRPr="005D3C4C">
        <w:rPr>
          <w:color w:val="000000"/>
          <w:sz w:val="28"/>
          <w:szCs w:val="28"/>
          <w:lang w:val="uk-UA"/>
        </w:rPr>
        <w:t>овичем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– </w:t>
      </w:r>
      <w:proofErr w:type="spellStart"/>
      <w:r w:rsidRPr="005D3C4C">
        <w:rPr>
          <w:color w:val="000000"/>
          <w:sz w:val="28"/>
          <w:szCs w:val="28"/>
          <w:lang w:val="uk-UA"/>
        </w:rPr>
        <w:t>Вангенстином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Pr="005D3C4C">
        <w:rPr>
          <w:color w:val="000000"/>
          <w:sz w:val="28"/>
          <w:szCs w:val="28"/>
          <w:lang w:val="uk-UA"/>
        </w:rPr>
        <w:t>мал</w:t>
      </w:r>
      <w:proofErr w:type="spellEnd"/>
      <w:r w:rsidRPr="005D3C4C">
        <w:rPr>
          <w:color w:val="000000"/>
          <w:sz w:val="28"/>
          <w:szCs w:val="28"/>
          <w:lang w:val="uk-UA"/>
        </w:rPr>
        <w:t>. 4).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8"/>
        <w:gridCol w:w="2520"/>
      </w:tblGrid>
      <w:tr w:rsidR="00D7367B" w:rsidRPr="005D3C4C" w:rsidTr="00815513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D7367B" w:rsidRPr="005D3C4C" w:rsidRDefault="00D7367B" w:rsidP="00815513">
            <w:pPr>
              <w:ind w:firstLine="72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5D3C4C">
              <w:rPr>
                <w:color w:val="000000"/>
                <w:sz w:val="28"/>
                <w:szCs w:val="28"/>
                <w:lang w:val="uk-UA"/>
              </w:rPr>
              <w:t xml:space="preserve">Попередньо на ділянку відхідника накладають </w:t>
            </w:r>
            <w:proofErr w:type="spellStart"/>
            <w:r w:rsidRPr="005D3C4C">
              <w:rPr>
                <w:color w:val="000000"/>
                <w:sz w:val="28"/>
                <w:szCs w:val="28"/>
                <w:lang w:val="uk-UA"/>
              </w:rPr>
              <w:t>рентгеноконтрастні</w:t>
            </w:r>
            <w:proofErr w:type="spellEnd"/>
            <w:r w:rsidRPr="005D3C4C">
              <w:rPr>
                <w:color w:val="000000"/>
                <w:sz w:val="28"/>
                <w:szCs w:val="28"/>
                <w:lang w:val="uk-UA"/>
              </w:rPr>
              <w:t xml:space="preserve"> предмети (монета, скріпка). Роблять оглядову рентгенограму в бічній проекції в положенні дитини головою донизу. Рівень атрезії визначають за відстанню між сліпим кінцем товстої кишки (про що свідчить газовий міхур) і металевою позначкою на промежині. Цей метод достовірний тільки після 1-ї доби, тому що гази в </w:t>
            </w:r>
            <w:proofErr w:type="spellStart"/>
            <w:r w:rsidRPr="005D3C4C">
              <w:rPr>
                <w:color w:val="000000"/>
                <w:sz w:val="28"/>
                <w:szCs w:val="28"/>
                <w:lang w:val="uk-UA"/>
              </w:rPr>
              <w:t>атрезованій</w:t>
            </w:r>
            <w:proofErr w:type="spellEnd"/>
            <w:r w:rsidRPr="005D3C4C">
              <w:rPr>
                <w:color w:val="000000"/>
                <w:sz w:val="28"/>
                <w:szCs w:val="28"/>
                <w:lang w:val="uk-UA"/>
              </w:rPr>
              <w:t xml:space="preserve"> ділянці товстої кишки з'являються тільки через 15 год після народження.</w:t>
            </w:r>
          </w:p>
          <w:p w:rsidR="00D7367B" w:rsidRPr="005D3C4C" w:rsidRDefault="00D7367B" w:rsidP="00815513">
            <w:pPr>
              <w:ind w:firstLine="72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5D3C4C">
              <w:rPr>
                <w:color w:val="000000"/>
                <w:sz w:val="28"/>
                <w:szCs w:val="28"/>
                <w:lang w:val="uk-UA"/>
              </w:rPr>
              <w:t xml:space="preserve">Другий допоміжний метод визначення атрезії — </w:t>
            </w:r>
            <w:proofErr w:type="spellStart"/>
            <w:r w:rsidRPr="005D3C4C">
              <w:rPr>
                <w:color w:val="000000"/>
                <w:sz w:val="28"/>
                <w:szCs w:val="28"/>
                <w:lang w:val="uk-UA"/>
              </w:rPr>
              <w:t>пункційний</w:t>
            </w:r>
            <w:proofErr w:type="spellEnd"/>
            <w:r w:rsidRPr="005D3C4C">
              <w:rPr>
                <w:color w:val="000000"/>
                <w:sz w:val="28"/>
                <w:szCs w:val="28"/>
                <w:lang w:val="uk-UA"/>
              </w:rPr>
              <w:t xml:space="preserve"> (за </w:t>
            </w:r>
            <w:proofErr w:type="spellStart"/>
            <w:r w:rsidRPr="005D3C4C">
              <w:rPr>
                <w:color w:val="000000"/>
                <w:sz w:val="28"/>
                <w:szCs w:val="28"/>
                <w:lang w:val="uk-UA"/>
              </w:rPr>
              <w:t>Пелеріним</w:t>
            </w:r>
            <w:proofErr w:type="spellEnd"/>
            <w:r w:rsidRPr="005D3C4C">
              <w:rPr>
                <w:color w:val="000000"/>
                <w:sz w:val="28"/>
                <w:szCs w:val="28"/>
                <w:lang w:val="uk-UA"/>
              </w:rPr>
              <w:t>—</w:t>
            </w:r>
            <w:proofErr w:type="spellStart"/>
            <w:r w:rsidRPr="005D3C4C">
              <w:rPr>
                <w:color w:val="000000"/>
                <w:sz w:val="28"/>
                <w:szCs w:val="28"/>
                <w:lang w:val="uk-UA"/>
              </w:rPr>
              <w:t>Сїтковським</w:t>
            </w:r>
            <w:proofErr w:type="spellEnd"/>
            <w:r w:rsidRPr="005D3C4C">
              <w:rPr>
                <w:color w:val="000000"/>
                <w:sz w:val="28"/>
                <w:szCs w:val="28"/>
                <w:lang w:val="uk-UA"/>
              </w:rPr>
              <w:t xml:space="preserve">), який мало використовується через можливість інфікування тканини промежини. Товстою голкою шприца проколюють шкіру промежини в точці природного відхідника і поступово, тягнучи за поршень, вводять голку до кишки, поки у шприці не з'явиться крапля </w:t>
            </w:r>
            <w:proofErr w:type="spellStart"/>
            <w:r w:rsidRPr="005D3C4C">
              <w:rPr>
                <w:color w:val="000000"/>
                <w:sz w:val="28"/>
                <w:szCs w:val="28"/>
                <w:lang w:val="uk-UA"/>
              </w:rPr>
              <w:t>меконію</w:t>
            </w:r>
            <w:proofErr w:type="spellEnd"/>
            <w:r w:rsidRPr="005D3C4C">
              <w:rPr>
                <w:color w:val="000000"/>
                <w:sz w:val="28"/>
                <w:szCs w:val="28"/>
                <w:lang w:val="uk-UA"/>
              </w:rPr>
              <w:t>. За відстанню, на яку ввійшла голка, роблять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7367B" w:rsidRPr="005D3C4C" w:rsidRDefault="00D7367B" w:rsidP="00815513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514475" cy="2676525"/>
                  <wp:effectExtent l="19050" t="0" r="9525" b="0"/>
                  <wp:docPr id="48" name="Рисунок 64" descr="417_s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 descr="417_s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67B" w:rsidRPr="005D3C4C" w:rsidRDefault="00D7367B" w:rsidP="00815513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619D7">
              <w:rPr>
                <w:color w:val="000000"/>
                <w:sz w:val="28"/>
                <w:szCs w:val="28"/>
                <w:lang w:val="uk-UA"/>
              </w:rPr>
              <w:t>Мал.4</w:t>
            </w:r>
            <w:r w:rsidRPr="005D3C4C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D3C4C">
              <w:rPr>
                <w:color w:val="000000"/>
                <w:sz w:val="28"/>
                <w:szCs w:val="28"/>
                <w:lang w:val="uk-UA"/>
              </w:rPr>
              <w:t>Інвертограма</w:t>
            </w:r>
            <w:proofErr w:type="spellEnd"/>
            <w:r w:rsidRPr="005D3C4C">
              <w:rPr>
                <w:color w:val="000000"/>
                <w:sz w:val="28"/>
                <w:szCs w:val="28"/>
                <w:lang w:val="uk-UA"/>
              </w:rPr>
              <w:t xml:space="preserve"> за </w:t>
            </w:r>
            <w:proofErr w:type="spellStart"/>
            <w:r w:rsidRPr="005D3C4C">
              <w:rPr>
                <w:color w:val="000000"/>
                <w:sz w:val="28"/>
                <w:szCs w:val="28"/>
                <w:lang w:val="uk-UA"/>
              </w:rPr>
              <w:t>Каховичем</w:t>
            </w:r>
            <w:proofErr w:type="spellEnd"/>
            <w:r w:rsidRPr="005D3C4C">
              <w:rPr>
                <w:color w:val="000000"/>
                <w:sz w:val="28"/>
                <w:szCs w:val="28"/>
                <w:lang w:val="uk-UA"/>
              </w:rPr>
              <w:t xml:space="preserve"> – </w:t>
            </w:r>
            <w:proofErr w:type="spellStart"/>
            <w:r w:rsidRPr="005D3C4C">
              <w:rPr>
                <w:color w:val="000000"/>
                <w:sz w:val="28"/>
                <w:szCs w:val="28"/>
                <w:lang w:val="uk-UA"/>
              </w:rPr>
              <w:t>Вангенстином</w:t>
            </w:r>
            <w:proofErr w:type="spellEnd"/>
          </w:p>
        </w:tc>
      </w:tr>
    </w:tbl>
    <w:p w:rsidR="00D7367B" w:rsidRPr="005D3C4C" w:rsidRDefault="00D7367B" w:rsidP="00D7367B">
      <w:pPr>
        <w:shd w:val="clear" w:color="auto" w:fill="FFFFFF"/>
        <w:jc w:val="both"/>
        <w:rPr>
          <w:sz w:val="28"/>
          <w:szCs w:val="28"/>
        </w:rPr>
      </w:pPr>
      <w:r w:rsidRPr="005D3C4C">
        <w:rPr>
          <w:color w:val="000000"/>
          <w:sz w:val="28"/>
          <w:szCs w:val="28"/>
          <w:lang w:val="uk-UA"/>
        </w:rPr>
        <w:t xml:space="preserve">висновок про висоту атрезії. У цю ж саму голку вводять контрастну речовину (10 — 15 % розчин </w:t>
      </w:r>
      <w:proofErr w:type="spellStart"/>
      <w:r w:rsidRPr="005D3C4C">
        <w:rPr>
          <w:color w:val="000000"/>
          <w:sz w:val="28"/>
          <w:szCs w:val="28"/>
          <w:lang w:val="uk-UA"/>
        </w:rPr>
        <w:t>верографіну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), проводять маркування місця розташування </w:t>
      </w:r>
      <w:r w:rsidRPr="005D3C4C">
        <w:rPr>
          <w:color w:val="000000"/>
          <w:sz w:val="28"/>
          <w:szCs w:val="28"/>
          <w:lang w:val="uk-UA"/>
        </w:rPr>
        <w:lastRenderedPageBreak/>
        <w:t>відхідника й виконують рентгенографію у двох проекціях (</w:t>
      </w:r>
      <w:proofErr w:type="spellStart"/>
      <w:r w:rsidRPr="005D3C4C">
        <w:rPr>
          <w:color w:val="000000"/>
          <w:sz w:val="28"/>
          <w:szCs w:val="28"/>
          <w:lang w:val="uk-UA"/>
        </w:rPr>
        <w:t>передньозадній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і бічній) у вертикальному положенні дитини. Це дослідження допомагає уточнити відстань між шкірою промежини й сліпим кінцем кишки. Наявність, локалізацію і повноцінність зовнішнього м'яза — замикача відхідника визначають за допомогою електроміографії. В останні роки все ширше застосовують ультразвукові методи діагностики.</w:t>
      </w:r>
    </w:p>
    <w:p w:rsidR="00D7367B" w:rsidRPr="005D3C4C" w:rsidRDefault="00D7367B" w:rsidP="00D7367B">
      <w:pPr>
        <w:shd w:val="clear" w:color="auto" w:fill="FFFFFF"/>
        <w:ind w:firstLine="709"/>
        <w:jc w:val="both"/>
        <w:rPr>
          <w:sz w:val="28"/>
          <w:szCs w:val="28"/>
        </w:rPr>
      </w:pPr>
      <w:r w:rsidRPr="005D3C4C">
        <w:rPr>
          <w:color w:val="000000"/>
          <w:sz w:val="28"/>
          <w:szCs w:val="28"/>
          <w:lang w:val="uk-UA"/>
        </w:rPr>
        <w:t xml:space="preserve">Норицю в статеву систему виявляють тільки в дівчаток. Здебільшого вона відкривається у </w:t>
      </w:r>
      <w:proofErr w:type="spellStart"/>
      <w:r w:rsidRPr="005D3C4C">
        <w:rPr>
          <w:color w:val="000000"/>
          <w:sz w:val="28"/>
          <w:szCs w:val="28"/>
          <w:lang w:val="uk-UA"/>
        </w:rPr>
        <w:t>присіпок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піхви, рідше — у піхву і дуже рідко — у матку. Клінічна картина атрезії відхідника за наявності нориці в статеву систему багато в чому залежить від локалізації і діаметра отвору нориці. Характерною її ознакою є виділення </w:t>
      </w:r>
      <w:proofErr w:type="spellStart"/>
      <w:r w:rsidRPr="005D3C4C">
        <w:rPr>
          <w:color w:val="000000"/>
          <w:sz w:val="28"/>
          <w:szCs w:val="28"/>
          <w:lang w:val="uk-UA"/>
        </w:rPr>
        <w:t>меконію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, а потім калу й газів через статеву щілину з перших днів життя, відхідник при цьому відсутній. Якщо нориця коротка й широка, а ознаки недорозвинення прямої кишки незначні, у дитини відзначають регулярне самостійне випорожнення в перші місяці життя. Під час уведення прикорму й переходу на штучне вигодовування випорожнення стають рідкими, з'являється </w:t>
      </w:r>
      <w:proofErr w:type="spellStart"/>
      <w:r w:rsidRPr="005D3C4C">
        <w:rPr>
          <w:color w:val="000000"/>
          <w:sz w:val="28"/>
          <w:szCs w:val="28"/>
          <w:lang w:val="uk-UA"/>
        </w:rPr>
        <w:t>закреп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, що призводить до розвитку синдрому </w:t>
      </w:r>
      <w:proofErr w:type="spellStart"/>
      <w:r w:rsidRPr="005D3C4C">
        <w:rPr>
          <w:color w:val="000000"/>
          <w:sz w:val="28"/>
          <w:szCs w:val="28"/>
          <w:lang w:val="uk-UA"/>
        </w:rPr>
        <w:t>мегаколона</w:t>
      </w:r>
      <w:proofErr w:type="spellEnd"/>
      <w:r w:rsidRPr="005D3C4C">
        <w:rPr>
          <w:color w:val="000000"/>
          <w:sz w:val="28"/>
          <w:szCs w:val="28"/>
          <w:lang w:val="uk-UA"/>
        </w:rPr>
        <w:t>.</w:t>
      </w:r>
    </w:p>
    <w:p w:rsidR="00D7367B" w:rsidRPr="005D3C4C" w:rsidRDefault="00D7367B" w:rsidP="00D7367B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 xml:space="preserve">При атрезії з норицею в піхву норицевий отвір у цьому випадку вузький, відкривається на медіальній поверхні задньої стінки піхви трохи вище від дівочої пліви, діаметр нориці не перевищує </w:t>
      </w:r>
      <w:smartTag w:uri="urn:schemas-microsoft-com:office:smarttags" w:element="metricconverter">
        <w:smartTagPr>
          <w:attr w:name="ProductID" w:val="0,5 см"/>
        </w:smartTagPr>
        <w:r w:rsidRPr="005D3C4C">
          <w:rPr>
            <w:color w:val="000000"/>
            <w:sz w:val="28"/>
            <w:szCs w:val="28"/>
            <w:lang w:val="uk-UA"/>
          </w:rPr>
          <w:t>0,5 см</w:t>
        </w:r>
      </w:smartTag>
      <w:r w:rsidRPr="005D3C4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Pr="005D3C4C">
        <w:rPr>
          <w:color w:val="000000"/>
          <w:sz w:val="28"/>
          <w:szCs w:val="28"/>
          <w:lang w:val="uk-UA"/>
        </w:rPr>
        <w:t>Прямокишково-присінкова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Pr="005D3C4C">
        <w:rPr>
          <w:color w:val="000000"/>
          <w:sz w:val="28"/>
          <w:szCs w:val="28"/>
          <w:lang w:val="uk-UA"/>
        </w:rPr>
        <w:t>ректовестибулярна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) нориця локалізується в ділянці човноподібної ямки й буває різного діаметра. Відзначається закономірність: при </w:t>
      </w:r>
      <w:proofErr w:type="spellStart"/>
      <w:r w:rsidRPr="005D3C4C">
        <w:rPr>
          <w:color w:val="000000"/>
          <w:sz w:val="28"/>
          <w:szCs w:val="28"/>
          <w:lang w:val="uk-UA"/>
        </w:rPr>
        <w:t>ректовестибулярних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норицях атрезія прямої кишки здебільшого низька, статеві органи розвинені нормально. Якщо є </w:t>
      </w:r>
      <w:proofErr w:type="spellStart"/>
      <w:r w:rsidRPr="005D3C4C">
        <w:rPr>
          <w:color w:val="000000"/>
          <w:sz w:val="28"/>
          <w:szCs w:val="28"/>
          <w:lang w:val="uk-UA"/>
        </w:rPr>
        <w:t>прямокишково</w:t>
      </w:r>
      <w:proofErr w:type="spellEnd"/>
      <w:r w:rsidRPr="005D3C4C">
        <w:rPr>
          <w:color w:val="000000"/>
          <w:sz w:val="28"/>
          <w:szCs w:val="28"/>
          <w:lang w:val="uk-UA"/>
        </w:rPr>
        <w:t>-піхвова (</w:t>
      </w:r>
      <w:proofErr w:type="spellStart"/>
      <w:r w:rsidRPr="005D3C4C">
        <w:rPr>
          <w:color w:val="000000"/>
          <w:sz w:val="28"/>
          <w:szCs w:val="28"/>
          <w:lang w:val="uk-UA"/>
        </w:rPr>
        <w:t>ректовагінальна</w:t>
      </w:r>
      <w:proofErr w:type="spellEnd"/>
      <w:r w:rsidRPr="005D3C4C">
        <w:rPr>
          <w:color w:val="000000"/>
          <w:sz w:val="28"/>
          <w:szCs w:val="28"/>
          <w:lang w:val="uk-UA"/>
        </w:rPr>
        <w:t>) нориця, атрезія звичайно висока і часто супроводжується недорозвиненням зовнішніх статевих органів, зіянням статевої щілини. Чим вище локалізація нориці, тим чіткіші клінічні ознаки.</w:t>
      </w:r>
    </w:p>
    <w:p w:rsidR="00D7367B" w:rsidRPr="005D3C4C" w:rsidRDefault="00D7367B" w:rsidP="00D7367B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>Для уточнення висоти розташування кінцевої ділянки прямої кишки і вивчення анатомічного і функціонального стану вище розташованих відділів товстої кишки проводять рентгенологічне дослідження з контрастуванням барію сульфатом через норицю (мал. 5).</w:t>
      </w:r>
    </w:p>
    <w:p w:rsidR="00D7367B" w:rsidRPr="005D3C4C" w:rsidRDefault="00D7367B" w:rsidP="00D7367B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743075" cy="2276475"/>
            <wp:effectExtent l="19050" t="0" r="9525" b="0"/>
            <wp:docPr id="49" name="Рисунок 63" descr="417_s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 descr="417_s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7B" w:rsidRPr="005D3C4C" w:rsidRDefault="00D7367B" w:rsidP="00D7367B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0E76BD">
        <w:rPr>
          <w:color w:val="000000"/>
          <w:sz w:val="28"/>
          <w:szCs w:val="28"/>
          <w:lang w:val="uk-UA"/>
        </w:rPr>
        <w:t>Мал. 5</w:t>
      </w:r>
      <w:r w:rsidRPr="005D3C4C">
        <w:rPr>
          <w:color w:val="000000"/>
          <w:sz w:val="28"/>
          <w:szCs w:val="28"/>
          <w:lang w:val="uk-UA"/>
        </w:rPr>
        <w:t xml:space="preserve"> Рентгенологічне дослідження з контрастуванням барію сульфатом </w:t>
      </w:r>
      <w:proofErr w:type="spellStart"/>
      <w:r w:rsidRPr="005D3C4C">
        <w:rPr>
          <w:color w:val="000000"/>
          <w:sz w:val="28"/>
          <w:szCs w:val="28"/>
          <w:lang w:val="uk-UA"/>
        </w:rPr>
        <w:t>ректоуретральна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нориця. 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lastRenderedPageBreak/>
        <w:t>Достатньо інформативною є введення металевого уретрального катетера через норицю в напрямку до передбачуваного відхідника, пальцем другої руки через шкіру промежини намацують кінець цього катетера й орієнтовно визначають рівень атрезії за товщиною тканин між кінцем катетера і пальцем.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>Атрезія відхідника й прямої кишки з норицею в сечову систему (сечовий міхур, сечівник) спостерігається тільки в хлопчиків.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 xml:space="preserve">Діагностика нориць у сечову систему значно складніша, ніж діагностика нориць у статеву систему. Клінічні симптоми можуть бути відсутніми або залишатися непоміченими тому, що норицевий хід частіше закупорений слизом або </w:t>
      </w:r>
      <w:proofErr w:type="spellStart"/>
      <w:r w:rsidRPr="005D3C4C">
        <w:rPr>
          <w:color w:val="000000"/>
          <w:sz w:val="28"/>
          <w:szCs w:val="28"/>
          <w:lang w:val="uk-UA"/>
        </w:rPr>
        <w:t>меконієм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. Тому в деяких дітей до кінця 2-ї доби розвивається картина низької кишкової непрохідності, основними клінічними проявами якої є відходження </w:t>
      </w:r>
      <w:proofErr w:type="spellStart"/>
      <w:r w:rsidRPr="005D3C4C">
        <w:rPr>
          <w:color w:val="000000"/>
          <w:sz w:val="28"/>
          <w:szCs w:val="28"/>
          <w:lang w:val="uk-UA"/>
        </w:rPr>
        <w:t>меконію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й газів через зовнішній отвір сечівника. При сполученні прямої кишки з сечовим міхуром сеча забарвлена в зелений колір протягом усього сечовипускання, останні порції сечі забарвлені більш інтенсивно й супроводжуються відходженням газів, які скупчилися в сечовому міхурі.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</w:rPr>
      </w:pPr>
      <w:r w:rsidRPr="005D3C4C">
        <w:rPr>
          <w:color w:val="000000"/>
          <w:sz w:val="28"/>
          <w:szCs w:val="28"/>
          <w:lang w:val="uk-UA"/>
        </w:rPr>
        <w:t xml:space="preserve">У тому випадку, коли пряма кишка сполучається з сечівником, виділення </w:t>
      </w:r>
      <w:proofErr w:type="spellStart"/>
      <w:r w:rsidRPr="005D3C4C">
        <w:rPr>
          <w:color w:val="000000"/>
          <w:sz w:val="28"/>
          <w:szCs w:val="28"/>
          <w:lang w:val="uk-UA"/>
        </w:rPr>
        <w:t>меконію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й газів з сечею будуть мізерними. Нерозчинений </w:t>
      </w:r>
      <w:proofErr w:type="spellStart"/>
      <w:r w:rsidRPr="005D3C4C">
        <w:rPr>
          <w:color w:val="000000"/>
          <w:sz w:val="28"/>
          <w:szCs w:val="28"/>
          <w:lang w:val="uk-UA"/>
        </w:rPr>
        <w:t>меконій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викидається на початку сечовипускання, останні порції сечі прозорі. Гази відходять через сечівник і без акту сечовипускання, оскільки </w:t>
      </w:r>
      <w:proofErr w:type="spellStart"/>
      <w:r w:rsidRPr="005D3C4C">
        <w:rPr>
          <w:color w:val="000000"/>
          <w:sz w:val="28"/>
          <w:szCs w:val="28"/>
          <w:lang w:val="uk-UA"/>
        </w:rPr>
        <w:t>сфінктерний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апарат їх не утримує.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</w:rPr>
      </w:pPr>
      <w:r w:rsidRPr="005D3C4C">
        <w:rPr>
          <w:color w:val="000000"/>
          <w:sz w:val="28"/>
          <w:szCs w:val="28"/>
          <w:lang w:val="uk-UA"/>
        </w:rPr>
        <w:t>Думати про наявність сечових нориць треба за всіх високих атрезій, враховуючи, що вузькі "</w:t>
      </w:r>
      <w:proofErr w:type="spellStart"/>
      <w:r w:rsidRPr="005D3C4C">
        <w:rPr>
          <w:color w:val="000000"/>
          <w:sz w:val="28"/>
          <w:szCs w:val="28"/>
          <w:lang w:val="uk-UA"/>
        </w:rPr>
        <w:t>безсимптомні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" нориці становлять більше ніж 40 </w:t>
      </w:r>
      <w:r w:rsidRPr="005D3C4C">
        <w:rPr>
          <w:i/>
          <w:iCs/>
          <w:color w:val="000000"/>
          <w:sz w:val="28"/>
          <w:szCs w:val="28"/>
          <w:lang w:val="uk-UA"/>
        </w:rPr>
        <w:t>%.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</w:rPr>
      </w:pPr>
      <w:r w:rsidRPr="005D3C4C">
        <w:rPr>
          <w:color w:val="000000"/>
          <w:sz w:val="28"/>
          <w:szCs w:val="28"/>
          <w:lang w:val="uk-UA"/>
        </w:rPr>
        <w:t xml:space="preserve">Діагноз підтверджується під час катетеризації сечівника. Якщо </w:t>
      </w:r>
      <w:proofErr w:type="spellStart"/>
      <w:r w:rsidRPr="005D3C4C">
        <w:rPr>
          <w:color w:val="000000"/>
          <w:sz w:val="28"/>
          <w:szCs w:val="28"/>
          <w:lang w:val="uk-UA"/>
        </w:rPr>
        <w:t>співустя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прямої кишки з сечівником широке й нориця закупорена </w:t>
      </w:r>
      <w:proofErr w:type="spellStart"/>
      <w:r w:rsidRPr="005D3C4C">
        <w:rPr>
          <w:color w:val="000000"/>
          <w:sz w:val="28"/>
          <w:szCs w:val="28"/>
          <w:lang w:val="uk-UA"/>
        </w:rPr>
        <w:t>меконієм</w:t>
      </w:r>
      <w:proofErr w:type="spellEnd"/>
      <w:r w:rsidRPr="005D3C4C">
        <w:rPr>
          <w:color w:val="000000"/>
          <w:sz w:val="28"/>
          <w:szCs w:val="28"/>
          <w:lang w:val="uk-UA"/>
        </w:rPr>
        <w:t>, уведений уздовж задньої стінки сечівника металевий катетер проштовхує вміст норицевого ходу в просвіт прямої кишки і "провалюється" туди. Таким чином діагностується нориця в мембранній частині сечівника.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</w:rPr>
      </w:pPr>
      <w:r w:rsidRPr="005D3C4C">
        <w:rPr>
          <w:color w:val="000000"/>
          <w:sz w:val="28"/>
          <w:szCs w:val="28"/>
          <w:lang w:val="uk-UA"/>
        </w:rPr>
        <w:t xml:space="preserve">Діагностику нориці в сечову систему полегшує проведення </w:t>
      </w:r>
      <w:proofErr w:type="spellStart"/>
      <w:r w:rsidRPr="005D3C4C">
        <w:rPr>
          <w:color w:val="000000"/>
          <w:sz w:val="28"/>
          <w:szCs w:val="28"/>
          <w:lang w:val="uk-UA"/>
        </w:rPr>
        <w:t>уретроцистографії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. Під рентгенологічним контролем у початковий відділ сечівника на глибину до </w:t>
      </w:r>
      <w:smartTag w:uri="urn:schemas-microsoft-com:office:smarttags" w:element="metricconverter">
        <w:smartTagPr>
          <w:attr w:name="ProductID" w:val="1,5 см"/>
        </w:smartTagPr>
        <w:r w:rsidRPr="005D3C4C">
          <w:rPr>
            <w:color w:val="000000"/>
            <w:sz w:val="28"/>
            <w:szCs w:val="28"/>
            <w:lang w:val="uk-UA"/>
          </w:rPr>
          <w:t>1,5 см</w:t>
        </w:r>
      </w:smartTag>
      <w:r w:rsidRPr="005D3C4C">
        <w:rPr>
          <w:color w:val="000000"/>
          <w:sz w:val="28"/>
          <w:szCs w:val="28"/>
          <w:lang w:val="uk-UA"/>
        </w:rPr>
        <w:t xml:space="preserve"> через катетер уводять 10—15 % розчин </w:t>
      </w:r>
      <w:proofErr w:type="spellStart"/>
      <w:r w:rsidRPr="005D3C4C">
        <w:rPr>
          <w:color w:val="000000"/>
          <w:sz w:val="28"/>
          <w:szCs w:val="28"/>
          <w:lang w:val="uk-UA"/>
        </w:rPr>
        <w:t>верографіну</w:t>
      </w:r>
      <w:proofErr w:type="spellEnd"/>
      <w:r w:rsidRPr="005D3C4C">
        <w:rPr>
          <w:color w:val="000000"/>
          <w:sz w:val="28"/>
          <w:szCs w:val="28"/>
          <w:lang w:val="uk-UA"/>
        </w:rPr>
        <w:t>. На рентгенограмі в бічній проекції видно, що контрастна речовина знаходиться в прямій кишці.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</w:rPr>
      </w:pPr>
      <w:r w:rsidRPr="005D3C4C">
        <w:rPr>
          <w:color w:val="000000"/>
          <w:sz w:val="28"/>
          <w:szCs w:val="28"/>
          <w:lang w:val="uk-UA"/>
        </w:rPr>
        <w:t>Нориці на промежині зустрічаються в хлопчиків частіше, ніж у дівчаток. У дівчаток вони широкі й короткі. У хлопчиків довжина і ширина нориці може сильно варіювати — зовнішній отвір може відкриватися безпосередньо біля відхідника, кореня мошонки і навіть у ділянці статевого члена. При широкій нориці функція відхідника в перші дні життя компенсується досить повно. Утруднення акту дефекації настає</w:t>
      </w:r>
      <w:r w:rsidRPr="005D3C4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5D3C4C">
        <w:rPr>
          <w:color w:val="000000"/>
          <w:sz w:val="28"/>
          <w:szCs w:val="28"/>
          <w:lang w:val="uk-UA"/>
        </w:rPr>
        <w:t xml:space="preserve">пізніше. </w:t>
      </w:r>
      <w:proofErr w:type="spellStart"/>
      <w:r w:rsidRPr="005D3C4C">
        <w:rPr>
          <w:color w:val="000000"/>
          <w:sz w:val="28"/>
          <w:szCs w:val="28"/>
          <w:lang w:val="uk-UA"/>
        </w:rPr>
        <w:t>Закреп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виникає після 1 року життя. Якщо норицевий хід вузький, випорожнення утруднені </w:t>
      </w:r>
      <w:r w:rsidRPr="005D3C4C">
        <w:rPr>
          <w:b/>
          <w:bCs/>
          <w:color w:val="000000"/>
          <w:sz w:val="28"/>
          <w:szCs w:val="28"/>
          <w:lang w:val="uk-UA"/>
        </w:rPr>
        <w:t xml:space="preserve">з </w:t>
      </w:r>
      <w:r w:rsidRPr="005D3C4C">
        <w:rPr>
          <w:color w:val="000000"/>
          <w:sz w:val="28"/>
          <w:szCs w:val="28"/>
          <w:lang w:val="uk-UA"/>
        </w:rPr>
        <w:t>перших днів життя.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 xml:space="preserve">Діагностику </w:t>
      </w:r>
      <w:proofErr w:type="spellStart"/>
      <w:r w:rsidRPr="005D3C4C">
        <w:rPr>
          <w:color w:val="000000"/>
          <w:sz w:val="28"/>
          <w:szCs w:val="28"/>
          <w:lang w:val="uk-UA"/>
        </w:rPr>
        <w:t>промежинних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нориць проводять під час зовнішнього огляду. Незалежно від довжини норицевого ходу атрезія прямої кишки завжди низька.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lastRenderedPageBreak/>
        <w:t xml:space="preserve">Альберто </w:t>
      </w:r>
      <w:proofErr w:type="spellStart"/>
      <w:r w:rsidRPr="005D3C4C">
        <w:rPr>
          <w:color w:val="000000"/>
          <w:sz w:val="28"/>
          <w:szCs w:val="28"/>
          <w:lang w:val="uk-UA"/>
        </w:rPr>
        <w:t>Пена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(2007) установив, що для очікуваних </w:t>
      </w:r>
      <w:proofErr w:type="spellStart"/>
      <w:r w:rsidRPr="005D3C4C">
        <w:rPr>
          <w:color w:val="000000"/>
          <w:sz w:val="28"/>
          <w:szCs w:val="28"/>
          <w:lang w:val="uk-UA"/>
        </w:rPr>
        <w:t>аноректальних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аномалій у новонароджених </w:t>
      </w:r>
      <w:proofErr w:type="spellStart"/>
      <w:r w:rsidRPr="005D3C4C">
        <w:rPr>
          <w:color w:val="000000"/>
          <w:sz w:val="28"/>
          <w:szCs w:val="28"/>
          <w:lang w:val="uk-UA"/>
        </w:rPr>
        <w:t>внутрішньоутробно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характерна наявність </w:t>
      </w:r>
      <w:proofErr w:type="spellStart"/>
      <w:r w:rsidRPr="005D3C4C">
        <w:rPr>
          <w:color w:val="000000"/>
          <w:sz w:val="28"/>
          <w:szCs w:val="28"/>
          <w:lang w:val="uk-UA"/>
        </w:rPr>
        <w:t>кальцифікатів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в нирках плода, що називають “кальцієвим нефритом”, який супроводжується ущільненням </w:t>
      </w:r>
      <w:proofErr w:type="spellStart"/>
      <w:r w:rsidRPr="005D3C4C">
        <w:rPr>
          <w:color w:val="000000"/>
          <w:sz w:val="28"/>
          <w:szCs w:val="28"/>
          <w:lang w:val="uk-UA"/>
        </w:rPr>
        <w:t>меконія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та формуванням </w:t>
      </w:r>
      <w:proofErr w:type="spellStart"/>
      <w:r w:rsidRPr="005D3C4C">
        <w:rPr>
          <w:color w:val="000000"/>
          <w:sz w:val="28"/>
          <w:szCs w:val="28"/>
          <w:lang w:val="uk-UA"/>
        </w:rPr>
        <w:t>колоректальних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вад, таких як: високе розташування пі</w:t>
      </w:r>
      <w:r>
        <w:rPr>
          <w:color w:val="000000"/>
          <w:sz w:val="28"/>
          <w:szCs w:val="28"/>
          <w:lang w:val="uk-UA"/>
        </w:rPr>
        <w:t>хви, несправжнє неутримання стільця</w:t>
      </w:r>
      <w:r w:rsidRPr="005D3C4C">
        <w:rPr>
          <w:color w:val="000000"/>
          <w:sz w:val="28"/>
          <w:szCs w:val="28"/>
          <w:lang w:val="uk-UA"/>
        </w:rPr>
        <w:t xml:space="preserve">, клоака та інші вади. В теперішній час при установленні таких вад проводиться пренатальна операція. Так, зокрема при клоаці проводиться розділення матки, </w:t>
      </w:r>
      <w:proofErr w:type="spellStart"/>
      <w:r w:rsidRPr="005D3C4C">
        <w:rPr>
          <w:color w:val="000000"/>
          <w:sz w:val="28"/>
          <w:szCs w:val="28"/>
          <w:lang w:val="uk-UA"/>
        </w:rPr>
        <w:t>кишківника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та сечового міхура. В діагностиці вад використовується задня </w:t>
      </w:r>
      <w:proofErr w:type="spellStart"/>
      <w:r w:rsidRPr="005D3C4C">
        <w:rPr>
          <w:color w:val="000000"/>
          <w:sz w:val="28"/>
          <w:szCs w:val="28"/>
          <w:lang w:val="uk-UA"/>
        </w:rPr>
        <w:t>лапароскопія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відповідно традиційній операції за </w:t>
      </w:r>
      <w:proofErr w:type="spellStart"/>
      <w:r w:rsidRPr="005D3C4C">
        <w:rPr>
          <w:color w:val="000000"/>
          <w:sz w:val="28"/>
          <w:szCs w:val="28"/>
          <w:lang w:val="uk-UA"/>
        </w:rPr>
        <w:t>Пена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Pr="005D3C4C">
        <w:rPr>
          <w:color w:val="000000"/>
          <w:sz w:val="28"/>
          <w:szCs w:val="28"/>
          <w:lang w:val="uk-UA"/>
        </w:rPr>
        <w:t>Лапароскопія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дозволяє поставити діагноз та ліквідувати норицю без ускладнень.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5D3C4C">
        <w:rPr>
          <w:color w:val="000000"/>
          <w:sz w:val="28"/>
          <w:szCs w:val="28"/>
          <w:lang w:val="uk-UA"/>
        </w:rPr>
        <w:t>Ектопією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відхідника називають атипове розташування (ближче до статевих органів) повноцінного відхідника. Розрізняють </w:t>
      </w:r>
      <w:proofErr w:type="spellStart"/>
      <w:r w:rsidRPr="005D3C4C">
        <w:rPr>
          <w:color w:val="000000"/>
          <w:sz w:val="28"/>
          <w:szCs w:val="28"/>
          <w:lang w:val="uk-UA"/>
        </w:rPr>
        <w:t>промежинну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й вестибулярну </w:t>
      </w:r>
      <w:proofErr w:type="spellStart"/>
      <w:r w:rsidRPr="005D3C4C">
        <w:rPr>
          <w:color w:val="000000"/>
          <w:sz w:val="28"/>
          <w:szCs w:val="28"/>
          <w:lang w:val="uk-UA"/>
        </w:rPr>
        <w:t>ектопію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. Справжню </w:t>
      </w:r>
      <w:proofErr w:type="spellStart"/>
      <w:r w:rsidRPr="005D3C4C">
        <w:rPr>
          <w:color w:val="000000"/>
          <w:sz w:val="28"/>
          <w:szCs w:val="28"/>
          <w:lang w:val="uk-UA"/>
        </w:rPr>
        <w:t>ектопію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необхідно диференціювати </w:t>
      </w:r>
      <w:r w:rsidRPr="005D3C4C">
        <w:rPr>
          <w:b/>
          <w:bCs/>
          <w:color w:val="000000"/>
          <w:sz w:val="28"/>
          <w:szCs w:val="28"/>
          <w:lang w:val="uk-UA"/>
        </w:rPr>
        <w:t xml:space="preserve">з </w:t>
      </w:r>
      <w:r w:rsidRPr="005D3C4C">
        <w:rPr>
          <w:color w:val="000000"/>
          <w:sz w:val="28"/>
          <w:szCs w:val="28"/>
          <w:lang w:val="uk-UA"/>
        </w:rPr>
        <w:t xml:space="preserve">широкою </w:t>
      </w:r>
      <w:proofErr w:type="spellStart"/>
      <w:r w:rsidRPr="005D3C4C">
        <w:rPr>
          <w:color w:val="000000"/>
          <w:sz w:val="28"/>
          <w:szCs w:val="28"/>
          <w:lang w:val="uk-UA"/>
        </w:rPr>
        <w:t>промежинною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норицею, яка потребує в подальшому хірургічної корекції. Різниця полягає у візуальному виявленні скорочень зовнішнього м'яза — замикача відхідника або за </w:t>
      </w:r>
      <w:r w:rsidRPr="005D3C4C">
        <w:rPr>
          <w:bCs/>
          <w:color w:val="000000"/>
          <w:sz w:val="28"/>
          <w:szCs w:val="28"/>
          <w:lang w:val="uk-UA"/>
        </w:rPr>
        <w:t>допомогою</w:t>
      </w:r>
      <w:r w:rsidRPr="005D3C4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5D3C4C">
        <w:rPr>
          <w:color w:val="000000"/>
          <w:sz w:val="28"/>
          <w:szCs w:val="28"/>
          <w:lang w:val="uk-UA"/>
        </w:rPr>
        <w:t xml:space="preserve">електроміографії. При </w:t>
      </w:r>
      <w:proofErr w:type="spellStart"/>
      <w:r w:rsidRPr="005D3C4C">
        <w:rPr>
          <w:color w:val="000000"/>
          <w:sz w:val="28"/>
          <w:szCs w:val="28"/>
          <w:lang w:val="uk-UA"/>
        </w:rPr>
        <w:t>ектопії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він скорочується біля відхідника, функціональних відхилень не виявляють.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</w:rPr>
      </w:pPr>
      <w:r w:rsidRPr="005D3C4C">
        <w:rPr>
          <w:color w:val="000000"/>
          <w:sz w:val="28"/>
          <w:szCs w:val="28"/>
          <w:lang w:val="uk-UA"/>
        </w:rPr>
        <w:t>Природжене звуження відхідника і прямої кишки визначають у</w:t>
      </w:r>
      <w:r w:rsidRPr="005D3C4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5D3C4C">
        <w:rPr>
          <w:color w:val="000000"/>
          <w:sz w:val="28"/>
          <w:szCs w:val="28"/>
          <w:lang w:val="uk-UA"/>
        </w:rPr>
        <w:t xml:space="preserve">ділянці гребінчастої лінії відхідникового кільця. Довжина й форма звуження може бути різноманітною - у вигляді тонкої мембрани або щільного фіброзного кільця. Клінічна картина виникає після введення підгодовування, коли </w:t>
      </w:r>
      <w:proofErr w:type="spellStart"/>
      <w:r w:rsidRPr="005D3C4C">
        <w:rPr>
          <w:color w:val="000000"/>
          <w:sz w:val="28"/>
          <w:szCs w:val="28"/>
          <w:lang w:val="uk-UA"/>
        </w:rPr>
        <w:t>закреп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частішає. При гострому ступені стенозу </w:t>
      </w:r>
      <w:proofErr w:type="spellStart"/>
      <w:r w:rsidRPr="005D3C4C">
        <w:rPr>
          <w:bCs/>
          <w:color w:val="000000"/>
          <w:sz w:val="28"/>
          <w:szCs w:val="28"/>
          <w:lang w:val="uk-UA"/>
        </w:rPr>
        <w:t>закреп</w:t>
      </w:r>
      <w:proofErr w:type="spellEnd"/>
      <w:r w:rsidRPr="005D3C4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5D3C4C">
        <w:rPr>
          <w:color w:val="000000"/>
          <w:sz w:val="28"/>
          <w:szCs w:val="28"/>
          <w:lang w:val="uk-UA"/>
        </w:rPr>
        <w:t xml:space="preserve">виникає з перших днів життя, випорожнення у вигляді вузької стрічки. Дитина неспокійна, живіт здутий, апетит знижений, дитина погано набирає масу тіла, у подальшому формується вторинний </w:t>
      </w:r>
      <w:proofErr w:type="spellStart"/>
      <w:r w:rsidRPr="005D3C4C">
        <w:rPr>
          <w:color w:val="000000"/>
          <w:sz w:val="28"/>
          <w:szCs w:val="28"/>
          <w:lang w:val="uk-UA"/>
        </w:rPr>
        <w:t>мегаколон</w:t>
      </w:r>
      <w:proofErr w:type="spellEnd"/>
      <w:r w:rsidRPr="005D3C4C">
        <w:rPr>
          <w:color w:val="000000"/>
          <w:sz w:val="28"/>
          <w:szCs w:val="28"/>
          <w:lang w:val="uk-UA"/>
        </w:rPr>
        <w:t>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</w:rPr>
      </w:pPr>
      <w:r w:rsidRPr="005D3C4C">
        <w:rPr>
          <w:b/>
          <w:bCs/>
          <w:color w:val="000000"/>
          <w:sz w:val="28"/>
          <w:szCs w:val="28"/>
          <w:lang w:val="uk-UA"/>
        </w:rPr>
        <w:t xml:space="preserve">Діагностика </w:t>
      </w:r>
      <w:r w:rsidRPr="005D3C4C">
        <w:rPr>
          <w:color w:val="000000"/>
          <w:sz w:val="28"/>
          <w:szCs w:val="28"/>
          <w:lang w:val="uk-UA"/>
        </w:rPr>
        <w:t xml:space="preserve">звуження нескладна, полягає в пальцевому ректальному дослідженні, при якому в місці звуження визначають еластичне кільце. При вираженому гострому стенозі не вдається провести навіть кінчик пальця. Для підтвердження діагнозу проводять </w:t>
      </w:r>
      <w:proofErr w:type="spellStart"/>
      <w:r w:rsidRPr="005D3C4C">
        <w:rPr>
          <w:color w:val="000000"/>
          <w:sz w:val="28"/>
          <w:szCs w:val="28"/>
          <w:lang w:val="uk-UA"/>
        </w:rPr>
        <w:t>колоноскопію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й </w:t>
      </w:r>
      <w:proofErr w:type="spellStart"/>
      <w:r w:rsidRPr="005D3C4C">
        <w:rPr>
          <w:color w:val="000000"/>
          <w:sz w:val="28"/>
          <w:szCs w:val="28"/>
          <w:lang w:val="uk-UA"/>
        </w:rPr>
        <w:t>рентгеноконтрастне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дослідження прямої кишки.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</w:rPr>
      </w:pPr>
      <w:r w:rsidRPr="005D3C4C">
        <w:rPr>
          <w:b/>
          <w:bCs/>
          <w:color w:val="000000"/>
          <w:sz w:val="28"/>
          <w:szCs w:val="28"/>
          <w:lang w:val="uk-UA"/>
        </w:rPr>
        <w:t xml:space="preserve">Лікування. </w:t>
      </w:r>
      <w:r w:rsidRPr="005D3C4C">
        <w:rPr>
          <w:color w:val="000000"/>
          <w:sz w:val="28"/>
          <w:szCs w:val="28"/>
          <w:lang w:val="uk-UA"/>
        </w:rPr>
        <w:t xml:space="preserve">Всі види атрезії відхідника й прямої кишки потребують хірургічної корекції. Невідкладну хірургічну допомогу в перші 1 — 2 доби життя проводять у разі всіх видів повних атрезій, а також при норицях у сечову систему, </w:t>
      </w:r>
      <w:proofErr w:type="spellStart"/>
      <w:r w:rsidRPr="005D3C4C">
        <w:rPr>
          <w:color w:val="000000"/>
          <w:sz w:val="28"/>
          <w:szCs w:val="28"/>
          <w:lang w:val="uk-UA"/>
        </w:rPr>
        <w:t>прямокишково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-піхвових і </w:t>
      </w:r>
      <w:proofErr w:type="spellStart"/>
      <w:r w:rsidRPr="005D3C4C">
        <w:rPr>
          <w:color w:val="000000"/>
          <w:sz w:val="28"/>
          <w:szCs w:val="28"/>
          <w:lang w:val="uk-UA"/>
        </w:rPr>
        <w:t>прямокишково-промежинних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норицях з вузьким ходом. При норицях у статеву систему та на промежину без ознак низької кишкової непрохідності оперативне втручання проводять у терміни від 1 міс</w:t>
      </w:r>
      <w:r>
        <w:rPr>
          <w:color w:val="000000"/>
          <w:sz w:val="28"/>
          <w:szCs w:val="28"/>
          <w:lang w:val="uk-UA"/>
        </w:rPr>
        <w:t>яця</w:t>
      </w:r>
      <w:r w:rsidRPr="005D3C4C">
        <w:rPr>
          <w:color w:val="000000"/>
          <w:sz w:val="28"/>
          <w:szCs w:val="28"/>
          <w:lang w:val="uk-UA"/>
        </w:rPr>
        <w:t xml:space="preserve"> до 2 років життя дитини. Під час операції переміщують відхідник на звичайне місце (за Стоуном і </w:t>
      </w:r>
      <w:proofErr w:type="spellStart"/>
      <w:r w:rsidRPr="005D3C4C">
        <w:rPr>
          <w:color w:val="000000"/>
          <w:sz w:val="28"/>
          <w:szCs w:val="28"/>
          <w:lang w:val="uk-UA"/>
        </w:rPr>
        <w:t>Диффенбахом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). При цьому важливо не пошкодити зовнішній м'яз — замикач відхідника. Для покращання адаптації нервово-рефлекторного апарату </w:t>
      </w:r>
      <w:proofErr w:type="spellStart"/>
      <w:r w:rsidRPr="005D3C4C">
        <w:rPr>
          <w:color w:val="000000"/>
          <w:sz w:val="28"/>
          <w:szCs w:val="28"/>
          <w:lang w:val="uk-UA"/>
        </w:rPr>
        <w:t>аноректального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відділу в останні роки хірургічну корекцію природжених вад проводять у більш ранні терміни. При </w:t>
      </w:r>
      <w:proofErr w:type="spellStart"/>
      <w:r w:rsidRPr="005D3C4C">
        <w:rPr>
          <w:color w:val="000000"/>
          <w:sz w:val="28"/>
          <w:szCs w:val="28"/>
          <w:lang w:val="uk-UA"/>
        </w:rPr>
        <w:t>прямокишково-міхурових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і </w:t>
      </w:r>
      <w:proofErr w:type="spellStart"/>
      <w:r w:rsidRPr="005D3C4C">
        <w:rPr>
          <w:color w:val="000000"/>
          <w:sz w:val="28"/>
          <w:szCs w:val="28"/>
          <w:lang w:val="uk-UA"/>
        </w:rPr>
        <w:t>прямокишково-сечівникових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норицях роз'єднання анастомозу проводять одразу після встановлення діагнозу.</w:t>
      </w:r>
    </w:p>
    <w:p w:rsidR="00D7367B" w:rsidRPr="005A22C7" w:rsidRDefault="00D7367B" w:rsidP="00D7367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lastRenderedPageBreak/>
        <w:t xml:space="preserve">В останні роки перевагу віддають </w:t>
      </w:r>
      <w:proofErr w:type="spellStart"/>
      <w:r w:rsidRPr="005D3C4C">
        <w:rPr>
          <w:color w:val="000000"/>
          <w:sz w:val="28"/>
          <w:szCs w:val="28"/>
          <w:lang w:val="uk-UA"/>
        </w:rPr>
        <w:t>черевнопромежинній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D3C4C">
        <w:rPr>
          <w:color w:val="000000"/>
          <w:sz w:val="28"/>
          <w:szCs w:val="28"/>
          <w:lang w:val="uk-UA"/>
        </w:rPr>
        <w:t>проктопластиці</w:t>
      </w:r>
      <w:proofErr w:type="spellEnd"/>
      <w:r w:rsidRPr="005D3C4C">
        <w:rPr>
          <w:color w:val="000000"/>
          <w:sz w:val="28"/>
          <w:szCs w:val="28"/>
          <w:lang w:val="uk-UA"/>
        </w:rPr>
        <w:t>, навіть</w:t>
      </w:r>
      <w:r>
        <w:rPr>
          <w:color w:val="000000"/>
          <w:sz w:val="28"/>
          <w:szCs w:val="28"/>
          <w:lang w:val="uk-UA"/>
        </w:rPr>
        <w:t xml:space="preserve"> тоді,</w:t>
      </w:r>
      <w:r w:rsidRPr="005D3C4C">
        <w:rPr>
          <w:color w:val="000000"/>
          <w:sz w:val="28"/>
          <w:szCs w:val="28"/>
          <w:lang w:val="uk-UA"/>
        </w:rPr>
        <w:t xml:space="preserve"> якщо нориця відкривається в перетинкову частину сечівника. При нориці передміхурової частини сечівника єдиний раціональний метод оперативного втручання — </w:t>
      </w:r>
      <w:proofErr w:type="spellStart"/>
      <w:r w:rsidRPr="005D3C4C">
        <w:rPr>
          <w:color w:val="000000"/>
          <w:sz w:val="28"/>
          <w:szCs w:val="28"/>
          <w:lang w:val="uk-UA"/>
        </w:rPr>
        <w:t>інтраректальна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D3C4C">
        <w:rPr>
          <w:color w:val="000000"/>
          <w:sz w:val="28"/>
          <w:szCs w:val="28"/>
          <w:lang w:val="uk-UA"/>
        </w:rPr>
        <w:t>черевно-промежинна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D3C4C">
        <w:rPr>
          <w:color w:val="000000"/>
          <w:sz w:val="28"/>
          <w:szCs w:val="28"/>
          <w:lang w:val="uk-UA"/>
        </w:rPr>
        <w:t>проктопластика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(за </w:t>
      </w:r>
      <w:proofErr w:type="spellStart"/>
      <w:r w:rsidRPr="005D3C4C">
        <w:rPr>
          <w:color w:val="000000"/>
          <w:sz w:val="28"/>
          <w:szCs w:val="28"/>
          <w:lang w:val="en-US"/>
        </w:rPr>
        <w:t>Romualdi</w:t>
      </w:r>
      <w:proofErr w:type="spellEnd"/>
      <w:r w:rsidRPr="005A22C7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5D3C4C">
        <w:rPr>
          <w:color w:val="000000"/>
          <w:sz w:val="28"/>
          <w:szCs w:val="28"/>
          <w:lang w:val="en-US"/>
        </w:rPr>
        <w:t>Rehbein</w:t>
      </w:r>
      <w:proofErr w:type="spellEnd"/>
      <w:r>
        <w:rPr>
          <w:color w:val="000000"/>
          <w:sz w:val="28"/>
          <w:szCs w:val="28"/>
          <w:lang w:val="uk-UA"/>
        </w:rPr>
        <w:t xml:space="preserve"> в модифікації О.</w:t>
      </w:r>
      <w:r w:rsidRPr="005D3C4C">
        <w:rPr>
          <w:color w:val="000000"/>
          <w:sz w:val="28"/>
          <w:szCs w:val="28"/>
          <w:lang w:val="uk-UA"/>
        </w:rPr>
        <w:t xml:space="preserve">І. </w:t>
      </w:r>
      <w:proofErr w:type="spellStart"/>
      <w:r w:rsidRPr="005D3C4C">
        <w:rPr>
          <w:color w:val="000000"/>
          <w:sz w:val="28"/>
          <w:szCs w:val="28"/>
          <w:lang w:val="uk-UA"/>
        </w:rPr>
        <w:t>Льонюшкіна</w:t>
      </w:r>
      <w:proofErr w:type="spellEnd"/>
      <w:r w:rsidRPr="005D3C4C">
        <w:rPr>
          <w:color w:val="000000"/>
          <w:sz w:val="28"/>
          <w:szCs w:val="28"/>
          <w:lang w:val="uk-UA"/>
        </w:rPr>
        <w:t>).</w:t>
      </w:r>
    </w:p>
    <w:p w:rsidR="00D7367B" w:rsidRPr="005D3C4C" w:rsidRDefault="00D7367B" w:rsidP="00D7367B">
      <w:pPr>
        <w:shd w:val="clear" w:color="auto" w:fill="FFFFFF"/>
        <w:ind w:firstLine="567"/>
        <w:jc w:val="both"/>
        <w:rPr>
          <w:sz w:val="28"/>
          <w:szCs w:val="28"/>
        </w:rPr>
      </w:pPr>
      <w:r w:rsidRPr="005D3C4C">
        <w:rPr>
          <w:color w:val="000000"/>
          <w:sz w:val="28"/>
          <w:szCs w:val="28"/>
          <w:lang w:val="uk-UA"/>
        </w:rPr>
        <w:t xml:space="preserve">При низьких формах атрезії відхідника й прямої кишки виконують </w:t>
      </w:r>
      <w:proofErr w:type="spellStart"/>
      <w:r w:rsidRPr="005D3C4C">
        <w:rPr>
          <w:color w:val="000000"/>
          <w:sz w:val="28"/>
          <w:szCs w:val="28"/>
          <w:lang w:val="uk-UA"/>
        </w:rPr>
        <w:t>одномоментну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D3C4C">
        <w:rPr>
          <w:color w:val="000000"/>
          <w:sz w:val="28"/>
          <w:szCs w:val="28"/>
          <w:lang w:val="uk-UA"/>
        </w:rPr>
        <w:t>промежинну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D3C4C">
        <w:rPr>
          <w:color w:val="000000"/>
          <w:sz w:val="28"/>
          <w:szCs w:val="28"/>
          <w:lang w:val="uk-UA"/>
        </w:rPr>
        <w:t>проктопластику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за </w:t>
      </w:r>
      <w:proofErr w:type="spellStart"/>
      <w:r w:rsidRPr="005D3C4C">
        <w:rPr>
          <w:color w:val="000000"/>
          <w:sz w:val="28"/>
          <w:szCs w:val="28"/>
          <w:lang w:val="uk-UA"/>
        </w:rPr>
        <w:t>Диффенбахом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у модифікації О. І. </w:t>
      </w:r>
      <w:proofErr w:type="spellStart"/>
      <w:r w:rsidRPr="005D3C4C">
        <w:rPr>
          <w:color w:val="000000"/>
          <w:sz w:val="28"/>
          <w:szCs w:val="28"/>
          <w:lang w:val="uk-UA"/>
        </w:rPr>
        <w:t>Льонюшкіна</w:t>
      </w:r>
      <w:proofErr w:type="spellEnd"/>
      <w:r w:rsidRPr="005D3C4C">
        <w:rPr>
          <w:color w:val="000000"/>
          <w:sz w:val="28"/>
          <w:szCs w:val="28"/>
          <w:lang w:val="uk-UA"/>
        </w:rPr>
        <w:t>.</w:t>
      </w:r>
    </w:p>
    <w:p w:rsidR="00D7367B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 xml:space="preserve">При середніх формах атрезії (висота більше ніж 1,5 — </w:t>
      </w:r>
      <w:smartTag w:uri="urn:schemas-microsoft-com:office:smarttags" w:element="metricconverter">
        <w:smartTagPr>
          <w:attr w:name="ProductID" w:val="2 см"/>
        </w:smartTagPr>
        <w:r w:rsidRPr="005D3C4C">
          <w:rPr>
            <w:color w:val="000000"/>
            <w:sz w:val="28"/>
            <w:szCs w:val="28"/>
            <w:lang w:val="uk-UA"/>
          </w:rPr>
          <w:t>2 см</w:t>
        </w:r>
      </w:smartTag>
      <w:r w:rsidRPr="005D3C4C">
        <w:rPr>
          <w:color w:val="000000"/>
          <w:sz w:val="28"/>
          <w:szCs w:val="28"/>
          <w:lang w:val="uk-UA"/>
        </w:rPr>
        <w:t xml:space="preserve"> від шкіри промежини) в останні роки широко впроваджують </w:t>
      </w:r>
      <w:proofErr w:type="spellStart"/>
      <w:r w:rsidRPr="005D3C4C">
        <w:rPr>
          <w:color w:val="000000"/>
          <w:sz w:val="28"/>
          <w:szCs w:val="28"/>
          <w:lang w:val="uk-UA"/>
        </w:rPr>
        <w:t>сакропромежинну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D3C4C">
        <w:rPr>
          <w:color w:val="000000"/>
          <w:sz w:val="28"/>
          <w:szCs w:val="28"/>
          <w:lang w:val="uk-UA"/>
        </w:rPr>
        <w:t>проктопластику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із заднього сагітального доступу за А. </w:t>
      </w:r>
      <w:proofErr w:type="spellStart"/>
      <w:r>
        <w:rPr>
          <w:color w:val="000000"/>
          <w:sz w:val="28"/>
          <w:szCs w:val="28"/>
          <w:lang w:val="uk-UA"/>
        </w:rPr>
        <w:t>Пеном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, яка дає можливість мобілізувати пряму кишку, провести її через </w:t>
      </w:r>
      <w:proofErr w:type="spellStart"/>
      <w:r w:rsidRPr="005D3C4C">
        <w:rPr>
          <w:color w:val="000000"/>
          <w:sz w:val="28"/>
          <w:szCs w:val="28"/>
          <w:lang w:val="uk-UA"/>
        </w:rPr>
        <w:t>пубококцигеальну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зв'язку і зовнішній м'яз — замикач відхідника з електроміографією м'язових структур.</w:t>
      </w:r>
    </w:p>
    <w:p w:rsidR="00D7367B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 xml:space="preserve">При високих формах атрезії необхідна мобілізація значної ділянки кишки. Це можливо тільки під час операції </w:t>
      </w:r>
      <w:proofErr w:type="spellStart"/>
      <w:r w:rsidRPr="005D3C4C">
        <w:rPr>
          <w:color w:val="000000"/>
          <w:sz w:val="28"/>
          <w:szCs w:val="28"/>
          <w:lang w:val="uk-UA"/>
        </w:rPr>
        <w:t>черевно-сакропромежинної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D3C4C">
        <w:rPr>
          <w:color w:val="000000"/>
          <w:sz w:val="28"/>
          <w:szCs w:val="28"/>
          <w:lang w:val="uk-UA"/>
        </w:rPr>
        <w:t>проктопластики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. Враховуючи обсяг і </w:t>
      </w:r>
      <w:proofErr w:type="spellStart"/>
      <w:r w:rsidRPr="005D3C4C">
        <w:rPr>
          <w:color w:val="000000"/>
          <w:sz w:val="28"/>
          <w:szCs w:val="28"/>
          <w:lang w:val="uk-UA"/>
        </w:rPr>
        <w:t>травматичність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цієї операції, хірурги поділяють її на три етапи. У перші дні життя в лівій пахвинній ділянці накладають протиприрод</w:t>
      </w:r>
      <w:r>
        <w:rPr>
          <w:color w:val="000000"/>
          <w:sz w:val="28"/>
          <w:szCs w:val="28"/>
          <w:lang w:val="uk-UA"/>
        </w:rPr>
        <w:t xml:space="preserve">ний відхідник за </w:t>
      </w:r>
      <w:proofErr w:type="spellStart"/>
      <w:r>
        <w:rPr>
          <w:color w:val="000000"/>
          <w:sz w:val="28"/>
          <w:szCs w:val="28"/>
          <w:lang w:val="uk-UA"/>
        </w:rPr>
        <w:t>Мікули</w:t>
      </w:r>
      <w:r w:rsidRPr="005D3C4C">
        <w:rPr>
          <w:color w:val="000000"/>
          <w:sz w:val="28"/>
          <w:szCs w:val="28"/>
          <w:lang w:val="uk-UA"/>
        </w:rPr>
        <w:t>чем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, або протиприродний відхідник на різні відділи товстої кишки, або кінцеву </w:t>
      </w:r>
      <w:proofErr w:type="spellStart"/>
      <w:r w:rsidRPr="005D3C4C">
        <w:rPr>
          <w:color w:val="000000"/>
          <w:sz w:val="28"/>
          <w:szCs w:val="28"/>
          <w:lang w:val="uk-UA"/>
        </w:rPr>
        <w:t>колостому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на </w:t>
      </w:r>
    </w:p>
    <w:p w:rsidR="00D7367B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>дистальний відділ сигмоподібної кишки ближче до атрезії - перший етап (мал.6 ).</w:t>
      </w:r>
    </w:p>
    <w:p w:rsidR="00D7367B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</w:p>
    <w:p w:rsidR="00D7367B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24130</wp:posOffset>
            </wp:positionV>
            <wp:extent cx="1605915" cy="2194560"/>
            <wp:effectExtent l="19050" t="0" r="0" b="0"/>
            <wp:wrapSquare wrapText="right"/>
            <wp:docPr id="175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367B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</w:p>
    <w:p w:rsidR="00D7367B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</w:p>
    <w:p w:rsidR="00D7367B" w:rsidRPr="005D3C4C" w:rsidRDefault="00D7367B" w:rsidP="00D7367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</w:p>
    <w:p w:rsidR="00D7367B" w:rsidRPr="005D3C4C" w:rsidRDefault="00D7367B" w:rsidP="00D7367B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0E76BD">
        <w:rPr>
          <w:bCs/>
          <w:color w:val="000000"/>
          <w:sz w:val="28"/>
          <w:szCs w:val="28"/>
          <w:lang w:val="uk-UA"/>
        </w:rPr>
        <w:t>Мал.6.</w:t>
      </w:r>
      <w:r w:rsidRPr="005D3C4C">
        <w:rPr>
          <w:color w:val="000000"/>
          <w:sz w:val="28"/>
          <w:szCs w:val="28"/>
          <w:lang w:val="uk-UA"/>
        </w:rPr>
        <w:t xml:space="preserve"> Ділянки товстої кишки, які використовують для створення протиприродного відхідника</w:t>
      </w:r>
    </w:p>
    <w:p w:rsidR="00D7367B" w:rsidRDefault="00D7367B" w:rsidP="00D7367B">
      <w:pPr>
        <w:shd w:val="clear" w:color="auto" w:fill="FFFFFF"/>
        <w:tabs>
          <w:tab w:val="left" w:pos="3544"/>
        </w:tabs>
        <w:ind w:firstLine="709"/>
        <w:rPr>
          <w:bCs/>
          <w:color w:val="000000"/>
          <w:sz w:val="28"/>
          <w:szCs w:val="28"/>
          <w:lang w:val="uk-UA"/>
        </w:rPr>
      </w:pPr>
    </w:p>
    <w:p w:rsidR="00D7367B" w:rsidRDefault="00D7367B" w:rsidP="00D7367B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</w:p>
    <w:p w:rsidR="00D7367B" w:rsidRDefault="00D7367B" w:rsidP="00D7367B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</w:p>
    <w:p w:rsidR="00D7367B" w:rsidRDefault="00D7367B" w:rsidP="00D7367B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</w:p>
    <w:p w:rsidR="00D7367B" w:rsidRPr="005D3C4C" w:rsidRDefault="00D7367B" w:rsidP="00D7367B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5D3C4C">
        <w:rPr>
          <w:color w:val="000000"/>
          <w:sz w:val="28"/>
          <w:szCs w:val="28"/>
          <w:lang w:val="uk-UA"/>
        </w:rPr>
        <w:t xml:space="preserve">Через 3 міс - </w:t>
      </w:r>
      <w:r w:rsidRPr="005D3C4C">
        <w:rPr>
          <w:iCs/>
          <w:color w:val="000000"/>
          <w:sz w:val="28"/>
          <w:szCs w:val="28"/>
          <w:lang w:val="uk-UA"/>
        </w:rPr>
        <w:t>1</w:t>
      </w:r>
      <w:r w:rsidRPr="005D3C4C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5D3C4C">
        <w:rPr>
          <w:color w:val="000000"/>
          <w:sz w:val="28"/>
          <w:szCs w:val="28"/>
          <w:lang w:val="uk-UA"/>
        </w:rPr>
        <w:t>рік виконують радикальну опера</w:t>
      </w:r>
      <w:r>
        <w:rPr>
          <w:color w:val="000000"/>
          <w:sz w:val="28"/>
          <w:szCs w:val="28"/>
          <w:lang w:val="uk-UA"/>
        </w:rPr>
        <w:t xml:space="preserve">цію — </w:t>
      </w:r>
      <w:proofErr w:type="spellStart"/>
      <w:r>
        <w:rPr>
          <w:color w:val="000000"/>
          <w:sz w:val="28"/>
          <w:szCs w:val="28"/>
          <w:lang w:val="uk-UA"/>
        </w:rPr>
        <w:t>ни</w:t>
      </w:r>
      <w:r w:rsidRPr="005D3C4C">
        <w:rPr>
          <w:color w:val="000000"/>
          <w:sz w:val="28"/>
          <w:szCs w:val="28"/>
          <w:lang w:val="uk-UA"/>
        </w:rPr>
        <w:t>зведення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прямої кишки із заднього сагітального доступу за А. </w:t>
      </w:r>
      <w:proofErr w:type="spellStart"/>
      <w:r w:rsidRPr="005D3C4C">
        <w:rPr>
          <w:color w:val="000000"/>
          <w:sz w:val="28"/>
          <w:szCs w:val="28"/>
          <w:lang w:val="uk-UA"/>
        </w:rPr>
        <w:t>Пена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- другий етап. Третій етап — закриття </w:t>
      </w:r>
      <w:proofErr w:type="spellStart"/>
      <w:r w:rsidRPr="005D3C4C">
        <w:rPr>
          <w:color w:val="000000"/>
          <w:sz w:val="28"/>
          <w:szCs w:val="28"/>
          <w:lang w:val="uk-UA"/>
        </w:rPr>
        <w:t>колостоми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. </w:t>
      </w:r>
    </w:p>
    <w:p w:rsidR="00D7367B" w:rsidRPr="005D3C4C" w:rsidRDefault="00D7367B" w:rsidP="00D7367B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proofErr w:type="spellStart"/>
      <w:r w:rsidRPr="005D3C4C">
        <w:rPr>
          <w:color w:val="000000"/>
          <w:sz w:val="28"/>
          <w:szCs w:val="28"/>
          <w:lang w:val="uk-UA"/>
        </w:rPr>
        <w:t>Ю.В.Басилашвілі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5D3C4C">
        <w:rPr>
          <w:color w:val="000000"/>
          <w:sz w:val="28"/>
          <w:szCs w:val="28"/>
          <w:lang w:val="uk-UA"/>
        </w:rPr>
        <w:t>В.Б.Давиденко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5D3C4C">
        <w:rPr>
          <w:color w:val="000000"/>
          <w:sz w:val="28"/>
          <w:szCs w:val="28"/>
          <w:lang w:val="uk-UA"/>
        </w:rPr>
        <w:t>Ю.В.Пащенко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та </w:t>
      </w:r>
      <w:proofErr w:type="spellStart"/>
      <w:r w:rsidRPr="005D3C4C">
        <w:rPr>
          <w:color w:val="000000"/>
          <w:sz w:val="28"/>
          <w:szCs w:val="28"/>
          <w:lang w:val="uk-UA"/>
        </w:rPr>
        <w:t>інш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. (2007) наводять власний оригінальний метод </w:t>
      </w:r>
      <w:proofErr w:type="spellStart"/>
      <w:r w:rsidRPr="005D3C4C">
        <w:rPr>
          <w:color w:val="000000"/>
          <w:sz w:val="28"/>
          <w:szCs w:val="28"/>
          <w:lang w:val="uk-UA"/>
        </w:rPr>
        <w:t>сакро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-черевної </w:t>
      </w:r>
      <w:proofErr w:type="spellStart"/>
      <w:r w:rsidRPr="005D3C4C">
        <w:rPr>
          <w:color w:val="000000"/>
          <w:sz w:val="28"/>
          <w:szCs w:val="28"/>
          <w:lang w:val="uk-UA"/>
        </w:rPr>
        <w:t>промежинної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D3C4C">
        <w:rPr>
          <w:color w:val="000000"/>
          <w:sz w:val="28"/>
          <w:szCs w:val="28"/>
          <w:lang w:val="uk-UA"/>
        </w:rPr>
        <w:t>проктопластики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, який полягає в тому, що </w:t>
      </w:r>
      <w:proofErr w:type="spellStart"/>
      <w:r w:rsidRPr="005D3C4C">
        <w:rPr>
          <w:color w:val="000000"/>
          <w:sz w:val="28"/>
          <w:szCs w:val="28"/>
          <w:lang w:val="uk-UA"/>
        </w:rPr>
        <w:t>демукозацію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периферичного відділу кишки проводять із </w:t>
      </w:r>
      <w:proofErr w:type="spellStart"/>
      <w:r w:rsidRPr="005D3C4C">
        <w:rPr>
          <w:color w:val="000000"/>
          <w:sz w:val="28"/>
          <w:szCs w:val="28"/>
          <w:lang w:val="uk-UA"/>
        </w:rPr>
        <w:t>задньо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-сагітального доступу в низхідному направленні, ліквідують норицю, і у висхідному – вище перехідної складки очеревини без </w:t>
      </w:r>
      <w:proofErr w:type="spellStart"/>
      <w:r w:rsidRPr="005D3C4C">
        <w:rPr>
          <w:color w:val="000000"/>
          <w:sz w:val="28"/>
          <w:szCs w:val="28"/>
          <w:lang w:val="uk-UA"/>
        </w:rPr>
        <w:t>вскриття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просвіту кишки в черевній порожнині. </w:t>
      </w:r>
      <w:proofErr w:type="spellStart"/>
      <w:r w:rsidRPr="005D3C4C">
        <w:rPr>
          <w:color w:val="000000"/>
          <w:sz w:val="28"/>
          <w:szCs w:val="28"/>
          <w:lang w:val="uk-UA"/>
        </w:rPr>
        <w:t>Низзведення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мобілізованої кишки проводиться через тунель в тканинах промежини, який утворений на трубці-провіднику, проведеного візуально через центр </w:t>
      </w:r>
      <w:proofErr w:type="spellStart"/>
      <w:r w:rsidRPr="005D3C4C">
        <w:rPr>
          <w:color w:val="000000"/>
          <w:sz w:val="28"/>
          <w:szCs w:val="28"/>
          <w:lang w:val="uk-UA"/>
        </w:rPr>
        <w:lastRenderedPageBreak/>
        <w:t>сфінктерного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апарата без його розсічення після ушивання сакрального доступу.</w:t>
      </w:r>
    </w:p>
    <w:p w:rsidR="00D7367B" w:rsidRPr="005D3C4C" w:rsidRDefault="00D7367B" w:rsidP="00D7367B">
      <w:pPr>
        <w:shd w:val="clear" w:color="auto" w:fill="FFFFFF"/>
        <w:ind w:firstLine="709"/>
        <w:jc w:val="both"/>
        <w:rPr>
          <w:sz w:val="28"/>
          <w:szCs w:val="28"/>
        </w:rPr>
      </w:pPr>
      <w:r w:rsidRPr="005D3C4C">
        <w:rPr>
          <w:color w:val="000000"/>
          <w:sz w:val="28"/>
          <w:szCs w:val="28"/>
          <w:lang w:val="uk-UA"/>
        </w:rPr>
        <w:t xml:space="preserve">Для запобігання рубцевому стенозу застосовують </w:t>
      </w:r>
      <w:proofErr w:type="spellStart"/>
      <w:r w:rsidRPr="005D3C4C">
        <w:rPr>
          <w:color w:val="000000"/>
          <w:sz w:val="28"/>
          <w:szCs w:val="28"/>
          <w:lang w:val="uk-UA"/>
        </w:rPr>
        <w:t>бужування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новоутвореного відхідникового каналу на 10—15-й день після операції розширювачем </w:t>
      </w:r>
      <w:proofErr w:type="spellStart"/>
      <w:r w:rsidRPr="005D3C4C">
        <w:rPr>
          <w:color w:val="000000"/>
          <w:sz w:val="28"/>
          <w:szCs w:val="28"/>
          <w:lang w:val="uk-UA"/>
        </w:rPr>
        <w:t>Гегара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, збільшуючи діаметр від № 8 до № 12. Процедуру </w:t>
      </w:r>
      <w:proofErr w:type="spellStart"/>
      <w:r w:rsidRPr="005D3C4C">
        <w:rPr>
          <w:color w:val="000000"/>
          <w:sz w:val="28"/>
          <w:szCs w:val="28"/>
          <w:lang w:val="uk-UA"/>
        </w:rPr>
        <w:t>бужування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проводять до повної </w:t>
      </w:r>
      <w:proofErr w:type="spellStart"/>
      <w:r w:rsidRPr="005D3C4C">
        <w:rPr>
          <w:color w:val="000000"/>
          <w:sz w:val="28"/>
          <w:szCs w:val="28"/>
          <w:lang w:val="uk-UA"/>
        </w:rPr>
        <w:t>епітелізації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рани, в подальшому продовжують профілактичне </w:t>
      </w:r>
      <w:proofErr w:type="spellStart"/>
      <w:r w:rsidRPr="005D3C4C">
        <w:rPr>
          <w:color w:val="000000"/>
          <w:sz w:val="28"/>
          <w:szCs w:val="28"/>
          <w:lang w:val="uk-UA"/>
        </w:rPr>
        <w:t>бужування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1 раз на день, потім через день. Вдома батьки продовжують </w:t>
      </w:r>
      <w:proofErr w:type="spellStart"/>
      <w:r w:rsidRPr="005D3C4C">
        <w:rPr>
          <w:color w:val="000000"/>
          <w:sz w:val="28"/>
          <w:szCs w:val="28"/>
          <w:lang w:val="uk-UA"/>
        </w:rPr>
        <w:t>бужування</w:t>
      </w:r>
      <w:proofErr w:type="spellEnd"/>
      <w:r w:rsidRPr="005D3C4C">
        <w:rPr>
          <w:color w:val="000000"/>
          <w:sz w:val="28"/>
          <w:szCs w:val="28"/>
          <w:lang w:val="uk-UA"/>
        </w:rPr>
        <w:t xml:space="preserve"> під щотижневим лікарським контролем протягом 5 — 6 міс</w:t>
      </w:r>
      <w:r>
        <w:rPr>
          <w:color w:val="000000"/>
          <w:sz w:val="28"/>
          <w:szCs w:val="28"/>
          <w:lang w:val="uk-UA"/>
        </w:rPr>
        <w:t>яців</w:t>
      </w:r>
      <w:r w:rsidRPr="005D3C4C">
        <w:rPr>
          <w:color w:val="000000"/>
          <w:sz w:val="28"/>
          <w:szCs w:val="28"/>
          <w:lang w:val="uk-UA"/>
        </w:rPr>
        <w:t>.</w:t>
      </w:r>
    </w:p>
    <w:p w:rsidR="00A36529" w:rsidRDefault="00D7367B" w:rsidP="00D7367B">
      <w:r w:rsidRPr="005D3C4C">
        <w:rPr>
          <w:color w:val="000000"/>
          <w:sz w:val="28"/>
          <w:szCs w:val="28"/>
          <w:lang w:val="uk-UA"/>
        </w:rPr>
        <w:t>Прогноз лікування даних вад багато в чому залежить від їх важкості, поєднання аномалій, а також раціонально обраної тактики хірургічної корекції й адекватних реабілітаційних заходів у післяопераційний період.</w:t>
      </w:r>
    </w:p>
    <w:sectPr w:rsidR="00A36529" w:rsidSect="00A36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367B"/>
    <w:rsid w:val="001723A1"/>
    <w:rsid w:val="003C06AB"/>
    <w:rsid w:val="005000EF"/>
    <w:rsid w:val="005B361F"/>
    <w:rsid w:val="0065219A"/>
    <w:rsid w:val="00A36529"/>
    <w:rsid w:val="00D7367B"/>
    <w:rsid w:val="00EC366E"/>
    <w:rsid w:val="00F1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1"/>
    <o:shapelayout v:ext="edit">
      <o:idmap v:ext="edit" data="1"/>
    </o:shapelayout>
  </w:shapeDefaults>
  <w:decimalSymbol w:val=","/>
  <w:listSeparator w:val=";"/>
  <w14:docId w14:val="025F5A3E"/>
  <w15:docId w15:val="{02C4F196-5ADB-4D11-8292-47965907E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6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67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rsid w:val="00EC366E"/>
    <w:rPr>
      <w:rFonts w:ascii="Courier New" w:hAnsi="Courier New"/>
      <w:lang w:val="uk-UA"/>
    </w:rPr>
  </w:style>
  <w:style w:type="character" w:customStyle="1" w:styleId="a6">
    <w:name w:val="Текст Знак"/>
    <w:basedOn w:val="a0"/>
    <w:link w:val="a5"/>
    <w:rsid w:val="00EC366E"/>
    <w:rPr>
      <w:rFonts w:ascii="Courier New" w:eastAsia="Times New Roman" w:hAnsi="Courier New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2358</Words>
  <Characters>13443</Characters>
  <Application>Microsoft Office Word</Application>
  <DocSecurity>0</DocSecurity>
  <Lines>112</Lines>
  <Paragraphs>31</Paragraphs>
  <ScaleCrop>false</ScaleCrop>
  <Company>Grizli777</Company>
  <LinksUpToDate>false</LinksUpToDate>
  <CharactersWithSpaces>15770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jon malkovich</cp:lastModifiedBy>
  <cp:revision>5</cp:revision>
  <cp:lastPrinted>2013-01-16T08:26:00Z</cp:lastPrinted>
  <dcterms:created xsi:type="dcterms:W3CDTF">2013-01-15T16:50:00Z</dcterms:created>
  <dcterms:modified xsi:type="dcterms:W3CDTF">2023-11-28T20:54:00Z</dcterms:modified>
</cp:coreProperties>
</file>